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4DE" w:rsidRDefault="009254DE" w:rsidP="00160AB7">
      <w:pPr>
        <w:pStyle w:val="Default"/>
        <w:rPr>
          <w:sz w:val="23"/>
          <w:szCs w:val="23"/>
        </w:rPr>
      </w:pPr>
    </w:p>
    <w:p w:rsidR="007307FF" w:rsidRPr="006460E5" w:rsidRDefault="007307FF" w:rsidP="00160AB7">
      <w:pPr>
        <w:pStyle w:val="Default"/>
        <w:rPr>
          <w:rFonts w:ascii="Arial" w:hAnsi="Arial" w:cs="Arial"/>
          <w:b/>
          <w:sz w:val="28"/>
          <w:szCs w:val="28"/>
        </w:rPr>
      </w:pPr>
      <w:r w:rsidRPr="006460E5">
        <w:rPr>
          <w:rFonts w:ascii="Arial" w:hAnsi="Arial" w:cs="Arial"/>
          <w:b/>
          <w:sz w:val="28"/>
          <w:szCs w:val="28"/>
        </w:rPr>
        <w:t>Ockley Housing Association</w:t>
      </w:r>
      <w:r w:rsidR="00EA3078">
        <w:rPr>
          <w:rFonts w:ascii="Arial" w:hAnsi="Arial" w:cs="Arial"/>
          <w:b/>
          <w:sz w:val="28"/>
          <w:szCs w:val="28"/>
        </w:rPr>
        <w:t>: Housing</w:t>
      </w:r>
      <w:r w:rsidR="006460E5" w:rsidRPr="006460E5">
        <w:rPr>
          <w:rFonts w:ascii="Arial" w:hAnsi="Arial" w:cs="Arial"/>
          <w:b/>
          <w:sz w:val="28"/>
          <w:szCs w:val="28"/>
        </w:rPr>
        <w:t xml:space="preserve"> </w:t>
      </w:r>
      <w:r w:rsidR="00EA3078">
        <w:rPr>
          <w:rFonts w:ascii="Arial" w:hAnsi="Arial" w:cs="Arial"/>
          <w:b/>
          <w:sz w:val="28"/>
          <w:szCs w:val="28"/>
        </w:rPr>
        <w:t>Allocation</w:t>
      </w:r>
      <w:r w:rsidRPr="006460E5">
        <w:rPr>
          <w:rFonts w:ascii="Arial" w:hAnsi="Arial" w:cs="Arial"/>
          <w:b/>
          <w:sz w:val="28"/>
          <w:szCs w:val="28"/>
        </w:rPr>
        <w:t xml:space="preserve"> Policy</w:t>
      </w:r>
    </w:p>
    <w:p w:rsidR="007307FF" w:rsidRPr="007065C1" w:rsidRDefault="007307FF" w:rsidP="00160AB7">
      <w:pPr>
        <w:pStyle w:val="Default"/>
        <w:rPr>
          <w:rFonts w:ascii="Arial" w:hAnsi="Arial" w:cs="Arial"/>
        </w:rPr>
      </w:pPr>
    </w:p>
    <w:p w:rsidR="002F485A" w:rsidRPr="007065C1" w:rsidRDefault="002F485A" w:rsidP="00160AB7">
      <w:pPr>
        <w:pStyle w:val="Default"/>
        <w:rPr>
          <w:rFonts w:ascii="Arial" w:hAnsi="Arial" w:cs="Arial"/>
        </w:rPr>
      </w:pPr>
      <w:r w:rsidRPr="007065C1">
        <w:rPr>
          <w:rFonts w:ascii="Arial" w:hAnsi="Arial" w:cs="Arial"/>
        </w:rPr>
        <w:t xml:space="preserve">Ockley Housing Association (‘OHA’) </w:t>
      </w:r>
      <w:r w:rsidR="00857A46" w:rsidRPr="007065C1">
        <w:rPr>
          <w:rFonts w:ascii="Arial" w:hAnsi="Arial" w:cs="Arial"/>
        </w:rPr>
        <w:t>maintains a</w:t>
      </w:r>
      <w:r w:rsidRPr="007065C1">
        <w:rPr>
          <w:rFonts w:ascii="Arial" w:hAnsi="Arial" w:cs="Arial"/>
        </w:rPr>
        <w:t xml:space="preserve"> list of applicants in need of affordable rented social housing. Applicants are assessed and prioritised in accordance with </w:t>
      </w:r>
      <w:r w:rsidR="00857A46" w:rsidRPr="007065C1">
        <w:rPr>
          <w:rFonts w:ascii="Arial" w:hAnsi="Arial" w:cs="Arial"/>
        </w:rPr>
        <w:t>this</w:t>
      </w:r>
      <w:r w:rsidRPr="007065C1">
        <w:rPr>
          <w:rFonts w:ascii="Arial" w:hAnsi="Arial" w:cs="Arial"/>
        </w:rPr>
        <w:t xml:space="preserve"> Housing Allocation Policy.</w:t>
      </w:r>
    </w:p>
    <w:p w:rsidR="00857A46" w:rsidRDefault="00857A46" w:rsidP="00160AB7">
      <w:pPr>
        <w:pStyle w:val="Default"/>
        <w:rPr>
          <w:rFonts w:ascii="Arial" w:hAnsi="Arial" w:cs="Arial"/>
        </w:rPr>
      </w:pPr>
    </w:p>
    <w:p w:rsidR="00EA3078" w:rsidRPr="007065C1" w:rsidRDefault="00EA3078" w:rsidP="00EA3078">
      <w:pPr>
        <w:pStyle w:val="Default"/>
        <w:rPr>
          <w:rFonts w:ascii="Arial" w:hAnsi="Arial" w:cs="Arial"/>
        </w:rPr>
      </w:pPr>
      <w:r w:rsidRPr="007065C1">
        <w:rPr>
          <w:rFonts w:ascii="Arial" w:hAnsi="Arial" w:cs="Arial"/>
        </w:rPr>
        <w:t xml:space="preserve">Applicants are firstly assessed </w:t>
      </w:r>
      <w:r>
        <w:rPr>
          <w:rFonts w:ascii="Arial" w:hAnsi="Arial" w:cs="Arial"/>
        </w:rPr>
        <w:t>as to</w:t>
      </w:r>
      <w:r w:rsidRPr="007065C1">
        <w:rPr>
          <w:rFonts w:ascii="Arial" w:hAnsi="Arial" w:cs="Arial"/>
        </w:rPr>
        <w:t xml:space="preserve"> whether they </w:t>
      </w:r>
      <w:r>
        <w:rPr>
          <w:rFonts w:ascii="Arial" w:hAnsi="Arial" w:cs="Arial"/>
        </w:rPr>
        <w:t>are eligible and qualify for OHA housing.</w:t>
      </w:r>
      <w:r w:rsidRPr="007065C1">
        <w:rPr>
          <w:rFonts w:ascii="Arial" w:hAnsi="Arial" w:cs="Arial"/>
        </w:rPr>
        <w:t xml:space="preserve"> If so, they are allocated to one of two waiting lists, corresponding to the types of housing provided by OHA:</w:t>
      </w:r>
    </w:p>
    <w:p w:rsidR="00EA3078" w:rsidRPr="007065C1" w:rsidRDefault="00EA3078" w:rsidP="00EA3078">
      <w:pPr>
        <w:pStyle w:val="Default"/>
        <w:numPr>
          <w:ilvl w:val="0"/>
          <w:numId w:val="19"/>
        </w:numPr>
        <w:rPr>
          <w:rFonts w:ascii="Arial" w:hAnsi="Arial" w:cs="Arial"/>
        </w:rPr>
      </w:pPr>
      <w:r w:rsidRPr="007065C1">
        <w:rPr>
          <w:rFonts w:ascii="Arial" w:hAnsi="Arial" w:cs="Arial"/>
        </w:rPr>
        <w:t>general housing needs for families; or</w:t>
      </w:r>
    </w:p>
    <w:p w:rsidR="00EA3078" w:rsidRPr="007065C1" w:rsidRDefault="00EA3078" w:rsidP="00EA3078">
      <w:pPr>
        <w:pStyle w:val="Default"/>
        <w:numPr>
          <w:ilvl w:val="0"/>
          <w:numId w:val="19"/>
        </w:numPr>
        <w:rPr>
          <w:rFonts w:ascii="Arial" w:hAnsi="Arial" w:cs="Arial"/>
        </w:rPr>
      </w:pPr>
      <w:proofErr w:type="gramStart"/>
      <w:r w:rsidRPr="007065C1">
        <w:rPr>
          <w:rFonts w:ascii="Arial" w:hAnsi="Arial" w:cs="Arial"/>
        </w:rPr>
        <w:t>housing</w:t>
      </w:r>
      <w:proofErr w:type="gramEnd"/>
      <w:r w:rsidRPr="007065C1">
        <w:rPr>
          <w:rFonts w:ascii="Arial" w:hAnsi="Arial" w:cs="Arial"/>
        </w:rPr>
        <w:t xml:space="preserve"> needs for older, disabled and chronically sick people or people with learning difficulties.</w:t>
      </w:r>
    </w:p>
    <w:p w:rsidR="00EA3078" w:rsidRPr="007065C1" w:rsidRDefault="00EA3078" w:rsidP="00160AB7">
      <w:pPr>
        <w:pStyle w:val="Default"/>
        <w:rPr>
          <w:rFonts w:ascii="Arial" w:hAnsi="Arial" w:cs="Arial"/>
        </w:rPr>
      </w:pPr>
    </w:p>
    <w:p w:rsidR="00857A46" w:rsidRPr="007065C1" w:rsidRDefault="00857A46" w:rsidP="00857A46">
      <w:pPr>
        <w:pStyle w:val="Default"/>
        <w:rPr>
          <w:rFonts w:ascii="Arial" w:hAnsi="Arial" w:cs="Arial"/>
        </w:rPr>
      </w:pPr>
      <w:r w:rsidRPr="007065C1">
        <w:rPr>
          <w:rFonts w:ascii="Arial" w:hAnsi="Arial" w:cs="Arial"/>
        </w:rPr>
        <w:t>Eligible Applicants must:</w:t>
      </w:r>
    </w:p>
    <w:p w:rsidR="00857A46" w:rsidRDefault="00857A46" w:rsidP="00857A46">
      <w:pPr>
        <w:pStyle w:val="Default"/>
        <w:numPr>
          <w:ilvl w:val="0"/>
          <w:numId w:val="31"/>
        </w:numPr>
        <w:rPr>
          <w:rFonts w:ascii="Arial" w:hAnsi="Arial" w:cs="Arial"/>
        </w:rPr>
      </w:pPr>
      <w:bookmarkStart w:id="0" w:name="OLE_LINK1"/>
      <w:proofErr w:type="gramStart"/>
      <w:r w:rsidRPr="007065C1">
        <w:rPr>
          <w:rFonts w:ascii="Arial" w:hAnsi="Arial" w:cs="Arial"/>
        </w:rPr>
        <w:t>be</w:t>
      </w:r>
      <w:proofErr w:type="gramEnd"/>
      <w:r w:rsidRPr="007065C1">
        <w:rPr>
          <w:rFonts w:ascii="Arial" w:hAnsi="Arial" w:cs="Arial"/>
        </w:rPr>
        <w:t xml:space="preserve"> 1</w:t>
      </w:r>
      <w:r w:rsidR="00DB7695" w:rsidRPr="007065C1">
        <w:rPr>
          <w:rFonts w:ascii="Arial" w:hAnsi="Arial" w:cs="Arial"/>
        </w:rPr>
        <w:t>8</w:t>
      </w:r>
      <w:r w:rsidRPr="007065C1">
        <w:rPr>
          <w:rFonts w:ascii="Arial" w:hAnsi="Arial" w:cs="Arial"/>
        </w:rPr>
        <w:t xml:space="preserve"> years of age or older and resident in the United Kingdom.</w:t>
      </w:r>
    </w:p>
    <w:p w:rsidR="00D96646" w:rsidRPr="007065C1" w:rsidRDefault="00D96646" w:rsidP="00D96646">
      <w:pPr>
        <w:pStyle w:val="Default"/>
        <w:numPr>
          <w:ilvl w:val="0"/>
          <w:numId w:val="31"/>
        </w:numPr>
        <w:jc w:val="both"/>
        <w:rPr>
          <w:rFonts w:ascii="Arial" w:hAnsi="Arial" w:cs="Arial"/>
        </w:rPr>
      </w:pPr>
      <w:r w:rsidRPr="007065C1">
        <w:rPr>
          <w:rFonts w:ascii="Arial" w:hAnsi="Arial" w:cs="Arial"/>
        </w:rPr>
        <w:t>Have confirmed immigration status (either hold a British pa</w:t>
      </w:r>
      <w:r w:rsidR="006460E5">
        <w:rPr>
          <w:rFonts w:ascii="Arial" w:hAnsi="Arial" w:cs="Arial"/>
        </w:rPr>
        <w:t>ssport or have leave to remain)</w:t>
      </w:r>
    </w:p>
    <w:p w:rsidR="00857A46" w:rsidRPr="007065C1" w:rsidRDefault="00857A46" w:rsidP="00857A46">
      <w:pPr>
        <w:pStyle w:val="Default"/>
        <w:numPr>
          <w:ilvl w:val="0"/>
          <w:numId w:val="31"/>
        </w:numPr>
        <w:rPr>
          <w:rFonts w:ascii="Arial" w:hAnsi="Arial" w:cs="Arial"/>
        </w:rPr>
      </w:pPr>
      <w:r w:rsidRPr="007065C1">
        <w:rPr>
          <w:rFonts w:ascii="Arial" w:hAnsi="Arial" w:cs="Arial"/>
        </w:rPr>
        <w:t>owe no money for housing debts to a local council, housing association or private landlord; and</w:t>
      </w:r>
    </w:p>
    <w:p w:rsidR="00857A46" w:rsidRDefault="00857A46" w:rsidP="00857A46">
      <w:pPr>
        <w:pStyle w:val="Default"/>
        <w:numPr>
          <w:ilvl w:val="0"/>
          <w:numId w:val="31"/>
        </w:numPr>
        <w:rPr>
          <w:rFonts w:ascii="Arial" w:hAnsi="Arial" w:cs="Arial"/>
        </w:rPr>
      </w:pPr>
      <w:proofErr w:type="gramStart"/>
      <w:r w:rsidRPr="007065C1">
        <w:rPr>
          <w:rFonts w:ascii="Arial" w:hAnsi="Arial" w:cs="Arial"/>
        </w:rPr>
        <w:t>not</w:t>
      </w:r>
      <w:proofErr w:type="gramEnd"/>
      <w:r w:rsidRPr="007065C1">
        <w:rPr>
          <w:rFonts w:ascii="Arial" w:hAnsi="Arial" w:cs="Arial"/>
        </w:rPr>
        <w:t xml:space="preserve"> have been guilty of antisocial behaviour.</w:t>
      </w:r>
    </w:p>
    <w:p w:rsidR="00EA3078" w:rsidRDefault="00C777B3" w:rsidP="00C777B3">
      <w:pPr>
        <w:pStyle w:val="Default"/>
        <w:numPr>
          <w:ilvl w:val="0"/>
          <w:numId w:val="31"/>
        </w:numPr>
        <w:jc w:val="both"/>
        <w:rPr>
          <w:rFonts w:ascii="Arial" w:hAnsi="Arial" w:cs="Arial"/>
        </w:rPr>
      </w:pPr>
      <w:proofErr w:type="gramStart"/>
      <w:r>
        <w:rPr>
          <w:rFonts w:ascii="Arial" w:hAnsi="Arial" w:cs="Arial"/>
        </w:rPr>
        <w:t>b</w:t>
      </w:r>
      <w:r w:rsidRPr="007065C1">
        <w:rPr>
          <w:rFonts w:ascii="Arial" w:hAnsi="Arial" w:cs="Arial"/>
        </w:rPr>
        <w:t>e</w:t>
      </w:r>
      <w:proofErr w:type="gramEnd"/>
      <w:r w:rsidRPr="007065C1">
        <w:rPr>
          <w:rFonts w:ascii="Arial" w:hAnsi="Arial" w:cs="Arial"/>
        </w:rPr>
        <w:t xml:space="preserve"> able to pay the rent, including being able and</w:t>
      </w:r>
      <w:r w:rsidR="00EA3078">
        <w:rPr>
          <w:rFonts w:ascii="Arial" w:hAnsi="Arial" w:cs="Arial"/>
        </w:rPr>
        <w:t xml:space="preserve"> willing to pay rent in advance.</w:t>
      </w:r>
    </w:p>
    <w:p w:rsidR="00D96646" w:rsidRDefault="00EA3078" w:rsidP="00C777B3">
      <w:pPr>
        <w:pStyle w:val="Default"/>
        <w:numPr>
          <w:ilvl w:val="0"/>
          <w:numId w:val="31"/>
        </w:numPr>
        <w:jc w:val="both"/>
        <w:rPr>
          <w:rFonts w:ascii="Arial" w:hAnsi="Arial" w:cs="Arial"/>
        </w:rPr>
      </w:pPr>
      <w:r>
        <w:rPr>
          <w:rFonts w:ascii="Arial" w:hAnsi="Arial" w:cs="Arial"/>
        </w:rPr>
        <w:t xml:space="preserve">agree to provide </w:t>
      </w:r>
      <w:r w:rsidR="00D96646">
        <w:rPr>
          <w:rFonts w:ascii="Arial" w:hAnsi="Arial" w:cs="Arial"/>
        </w:rPr>
        <w:t>OHA with</w:t>
      </w:r>
      <w:r w:rsidR="00C777B3" w:rsidRPr="007065C1">
        <w:rPr>
          <w:rFonts w:ascii="Arial" w:hAnsi="Arial" w:cs="Arial"/>
        </w:rPr>
        <w:t xml:space="preserve"> evidence of </w:t>
      </w:r>
      <w:r w:rsidR="00C777B3">
        <w:rPr>
          <w:rFonts w:ascii="Arial" w:hAnsi="Arial" w:cs="Arial"/>
        </w:rPr>
        <w:t>their</w:t>
      </w:r>
      <w:r w:rsidR="00C777B3" w:rsidRPr="007065C1">
        <w:rPr>
          <w:rFonts w:ascii="Arial" w:hAnsi="Arial" w:cs="Arial"/>
        </w:rPr>
        <w:t xml:space="preserve"> income (</w:t>
      </w:r>
      <w:r>
        <w:rPr>
          <w:rFonts w:ascii="Arial" w:hAnsi="Arial" w:cs="Arial"/>
        </w:rPr>
        <w:t>earned, investment</w:t>
      </w:r>
      <w:r w:rsidR="00C777B3" w:rsidRPr="007065C1">
        <w:rPr>
          <w:rFonts w:ascii="Arial" w:hAnsi="Arial" w:cs="Arial"/>
        </w:rPr>
        <w:t xml:space="preserve"> earnings and benefits) and savings</w:t>
      </w:r>
    </w:p>
    <w:p w:rsidR="00D96646" w:rsidRPr="007065C1" w:rsidRDefault="00D96646" w:rsidP="00D96646">
      <w:pPr>
        <w:pStyle w:val="Default"/>
        <w:numPr>
          <w:ilvl w:val="0"/>
          <w:numId w:val="31"/>
        </w:numPr>
        <w:jc w:val="both"/>
        <w:rPr>
          <w:rFonts w:ascii="Arial" w:hAnsi="Arial" w:cs="Arial"/>
        </w:rPr>
      </w:pPr>
      <w:r>
        <w:rPr>
          <w:rFonts w:ascii="Arial" w:hAnsi="Arial" w:cs="Arial"/>
        </w:rPr>
        <w:t>a</w:t>
      </w:r>
      <w:r w:rsidRPr="007065C1">
        <w:rPr>
          <w:rFonts w:ascii="Arial" w:hAnsi="Arial" w:cs="Arial"/>
        </w:rPr>
        <w:t xml:space="preserve">gree </w:t>
      </w:r>
      <w:r w:rsidR="006460E5">
        <w:rPr>
          <w:rFonts w:ascii="Arial" w:hAnsi="Arial" w:cs="Arial"/>
        </w:rPr>
        <w:t>that</w:t>
      </w:r>
      <w:r w:rsidRPr="007065C1">
        <w:rPr>
          <w:rFonts w:ascii="Arial" w:hAnsi="Arial" w:cs="Arial"/>
        </w:rPr>
        <w:t xml:space="preserve"> </w:t>
      </w:r>
      <w:r>
        <w:rPr>
          <w:rFonts w:ascii="Arial" w:hAnsi="Arial" w:cs="Arial"/>
        </w:rPr>
        <w:t>OHA</w:t>
      </w:r>
      <w:r w:rsidRPr="007065C1">
        <w:rPr>
          <w:rFonts w:ascii="Arial" w:hAnsi="Arial" w:cs="Arial"/>
        </w:rPr>
        <w:t xml:space="preserve"> </w:t>
      </w:r>
      <w:r w:rsidR="006460E5">
        <w:rPr>
          <w:rFonts w:ascii="Arial" w:hAnsi="Arial" w:cs="Arial"/>
        </w:rPr>
        <w:t>may</w:t>
      </w:r>
      <w:r w:rsidRPr="007065C1">
        <w:rPr>
          <w:rFonts w:ascii="Arial" w:hAnsi="Arial" w:cs="Arial"/>
        </w:rPr>
        <w:t xml:space="preserve"> undertake credit references and fraud checks </w:t>
      </w:r>
    </w:p>
    <w:bookmarkEnd w:id="0"/>
    <w:p w:rsidR="00C777B3" w:rsidRPr="007065C1" w:rsidRDefault="00C777B3" w:rsidP="00C777B3">
      <w:pPr>
        <w:pStyle w:val="Default"/>
        <w:ind w:left="720"/>
        <w:rPr>
          <w:rFonts w:ascii="Arial" w:hAnsi="Arial" w:cs="Arial"/>
        </w:rPr>
      </w:pPr>
    </w:p>
    <w:p w:rsidR="002223BF" w:rsidRPr="007065C1" w:rsidRDefault="00857A46" w:rsidP="00160AB7">
      <w:pPr>
        <w:pStyle w:val="Default"/>
        <w:rPr>
          <w:rFonts w:ascii="Arial" w:hAnsi="Arial" w:cs="Arial"/>
        </w:rPr>
      </w:pPr>
      <w:r w:rsidRPr="007065C1">
        <w:rPr>
          <w:rFonts w:ascii="Arial" w:hAnsi="Arial" w:cs="Arial"/>
        </w:rPr>
        <w:t>T</w:t>
      </w:r>
      <w:r w:rsidR="002223BF" w:rsidRPr="007065C1">
        <w:rPr>
          <w:rFonts w:ascii="Arial" w:hAnsi="Arial" w:cs="Arial"/>
        </w:rPr>
        <w:t>o qualify for ho</w:t>
      </w:r>
      <w:r w:rsidR="006A6A59" w:rsidRPr="007065C1">
        <w:rPr>
          <w:rFonts w:ascii="Arial" w:hAnsi="Arial" w:cs="Arial"/>
        </w:rPr>
        <w:t>u</w:t>
      </w:r>
      <w:r w:rsidR="002223BF" w:rsidRPr="007065C1">
        <w:rPr>
          <w:rFonts w:ascii="Arial" w:hAnsi="Arial" w:cs="Arial"/>
        </w:rPr>
        <w:t xml:space="preserve">sing provided by the Ockley Housing Association (‘OHA’), </w:t>
      </w:r>
      <w:r w:rsidRPr="007065C1">
        <w:rPr>
          <w:rFonts w:ascii="Arial" w:hAnsi="Arial" w:cs="Arial"/>
        </w:rPr>
        <w:t xml:space="preserve">eligible </w:t>
      </w:r>
      <w:r w:rsidR="002223BF" w:rsidRPr="007065C1">
        <w:rPr>
          <w:rFonts w:ascii="Arial" w:hAnsi="Arial" w:cs="Arial"/>
        </w:rPr>
        <w:t>applicants must:</w:t>
      </w:r>
    </w:p>
    <w:p w:rsidR="002223BF" w:rsidRPr="007065C1" w:rsidRDefault="002223BF" w:rsidP="002223BF">
      <w:pPr>
        <w:pStyle w:val="Default"/>
        <w:numPr>
          <w:ilvl w:val="0"/>
          <w:numId w:val="18"/>
        </w:numPr>
        <w:rPr>
          <w:rFonts w:ascii="Arial" w:hAnsi="Arial" w:cs="Arial"/>
        </w:rPr>
      </w:pPr>
      <w:r w:rsidRPr="007065C1">
        <w:rPr>
          <w:rFonts w:ascii="Arial" w:hAnsi="Arial" w:cs="Arial"/>
        </w:rPr>
        <w:t>have a local connection to</w:t>
      </w:r>
      <w:r w:rsidR="002F485A" w:rsidRPr="007065C1">
        <w:rPr>
          <w:rFonts w:ascii="Arial" w:hAnsi="Arial" w:cs="Arial"/>
        </w:rPr>
        <w:t xml:space="preserve"> the </w:t>
      </w:r>
      <w:r w:rsidR="0016041A" w:rsidRPr="007065C1">
        <w:rPr>
          <w:rFonts w:ascii="Arial" w:hAnsi="Arial" w:cs="Arial"/>
        </w:rPr>
        <w:t>parish</w:t>
      </w:r>
      <w:r w:rsidR="002F485A" w:rsidRPr="007065C1">
        <w:rPr>
          <w:rFonts w:ascii="Arial" w:hAnsi="Arial" w:cs="Arial"/>
        </w:rPr>
        <w:t xml:space="preserve"> of</w:t>
      </w:r>
      <w:r w:rsidRPr="007065C1">
        <w:rPr>
          <w:rFonts w:ascii="Arial" w:hAnsi="Arial" w:cs="Arial"/>
        </w:rPr>
        <w:t xml:space="preserve"> Ockley</w:t>
      </w:r>
      <w:r w:rsidR="0016041A" w:rsidRPr="007065C1">
        <w:rPr>
          <w:rFonts w:ascii="Arial" w:hAnsi="Arial" w:cs="Arial"/>
        </w:rPr>
        <w:t>, Surrey</w:t>
      </w:r>
      <w:r w:rsidRPr="007065C1">
        <w:rPr>
          <w:rFonts w:ascii="Arial" w:hAnsi="Arial" w:cs="Arial"/>
        </w:rPr>
        <w:t>;</w:t>
      </w:r>
      <w:r w:rsidR="00EA3078">
        <w:rPr>
          <w:rFonts w:ascii="Arial" w:hAnsi="Arial" w:cs="Arial"/>
        </w:rPr>
        <w:t xml:space="preserve"> and</w:t>
      </w:r>
    </w:p>
    <w:p w:rsidR="002223BF" w:rsidRPr="007065C1" w:rsidRDefault="002223BF" w:rsidP="002223BF">
      <w:pPr>
        <w:pStyle w:val="Default"/>
        <w:numPr>
          <w:ilvl w:val="0"/>
          <w:numId w:val="18"/>
        </w:numPr>
        <w:rPr>
          <w:rFonts w:ascii="Arial" w:hAnsi="Arial" w:cs="Arial"/>
        </w:rPr>
      </w:pPr>
      <w:r w:rsidRPr="007065C1">
        <w:rPr>
          <w:rFonts w:ascii="Arial" w:hAnsi="Arial" w:cs="Arial"/>
        </w:rPr>
        <w:t>be in ‘necessitous circumstances’</w:t>
      </w:r>
      <w:r w:rsidR="00EA3078">
        <w:rPr>
          <w:rFonts w:ascii="Arial" w:hAnsi="Arial" w:cs="Arial"/>
        </w:rPr>
        <w:t xml:space="preserve"> [wording of</w:t>
      </w:r>
      <w:r w:rsidR="00186B6D">
        <w:rPr>
          <w:rFonts w:ascii="Arial" w:hAnsi="Arial" w:cs="Arial"/>
        </w:rPr>
        <w:t xml:space="preserve"> the </w:t>
      </w:r>
      <w:r w:rsidR="00EA3078">
        <w:rPr>
          <w:rFonts w:ascii="Arial" w:hAnsi="Arial" w:cs="Arial"/>
        </w:rPr>
        <w:t>OHA rules]</w:t>
      </w:r>
      <w:r w:rsidR="00186B6D">
        <w:rPr>
          <w:rFonts w:ascii="Arial" w:hAnsi="Arial" w:cs="Arial"/>
        </w:rPr>
        <w:t xml:space="preserve"> </w:t>
      </w:r>
      <w:r w:rsidRPr="007065C1">
        <w:rPr>
          <w:rFonts w:ascii="Arial" w:hAnsi="Arial" w:cs="Arial"/>
        </w:rPr>
        <w:t>; and</w:t>
      </w:r>
    </w:p>
    <w:p w:rsidR="002223BF" w:rsidRPr="007065C1" w:rsidRDefault="002223BF" w:rsidP="002223BF">
      <w:pPr>
        <w:pStyle w:val="Default"/>
        <w:numPr>
          <w:ilvl w:val="0"/>
          <w:numId w:val="18"/>
        </w:numPr>
        <w:rPr>
          <w:rFonts w:ascii="Arial" w:hAnsi="Arial" w:cs="Arial"/>
        </w:rPr>
      </w:pPr>
      <w:r w:rsidRPr="007065C1">
        <w:rPr>
          <w:rFonts w:ascii="Arial" w:hAnsi="Arial" w:cs="Arial"/>
        </w:rPr>
        <w:t>be in need of housing</w:t>
      </w:r>
      <w:r w:rsidR="006460E5">
        <w:rPr>
          <w:rFonts w:ascii="Arial" w:hAnsi="Arial" w:cs="Arial"/>
        </w:rPr>
        <w:t xml:space="preserve"> offered by OHA</w:t>
      </w:r>
    </w:p>
    <w:p w:rsidR="0016041A" w:rsidRPr="007065C1" w:rsidRDefault="0016041A" w:rsidP="007B30E6">
      <w:pPr>
        <w:pStyle w:val="Default"/>
        <w:rPr>
          <w:rFonts w:ascii="Arial" w:hAnsi="Arial" w:cs="Arial"/>
        </w:rPr>
      </w:pPr>
    </w:p>
    <w:p w:rsidR="000E1431" w:rsidRPr="007065C1" w:rsidRDefault="000E1431" w:rsidP="000E1431">
      <w:pPr>
        <w:pStyle w:val="Default"/>
        <w:rPr>
          <w:rFonts w:ascii="Arial" w:hAnsi="Arial" w:cs="Arial"/>
          <w:b/>
        </w:rPr>
      </w:pPr>
      <w:r w:rsidRPr="007065C1">
        <w:rPr>
          <w:rFonts w:ascii="Arial" w:hAnsi="Arial" w:cs="Arial"/>
          <w:b/>
        </w:rPr>
        <w:t>Local connection to Ockley</w:t>
      </w:r>
    </w:p>
    <w:p w:rsidR="000E1431" w:rsidRPr="007065C1" w:rsidRDefault="000E1431" w:rsidP="000E1431">
      <w:pPr>
        <w:pStyle w:val="Default"/>
        <w:rPr>
          <w:rFonts w:ascii="Arial" w:hAnsi="Arial" w:cs="Arial"/>
        </w:rPr>
      </w:pPr>
    </w:p>
    <w:p w:rsidR="00B00BE6" w:rsidRPr="007065C1" w:rsidRDefault="00B00BE6" w:rsidP="000E1431">
      <w:pPr>
        <w:pStyle w:val="Default"/>
        <w:rPr>
          <w:rFonts w:ascii="Arial" w:hAnsi="Arial" w:cs="Arial"/>
        </w:rPr>
      </w:pPr>
      <w:r w:rsidRPr="007065C1">
        <w:rPr>
          <w:rFonts w:ascii="Arial" w:hAnsi="Arial" w:cs="Arial"/>
        </w:rPr>
        <w:t xml:space="preserve">For a local connection to be established with the village of Ockley, the applicant must provide written </w:t>
      </w:r>
      <w:r w:rsidR="00E57F65" w:rsidRPr="007065C1">
        <w:rPr>
          <w:rFonts w:ascii="Arial" w:hAnsi="Arial" w:cs="Arial"/>
        </w:rPr>
        <w:t xml:space="preserve">documentary </w:t>
      </w:r>
      <w:r w:rsidRPr="007065C1">
        <w:rPr>
          <w:rFonts w:ascii="Arial" w:hAnsi="Arial" w:cs="Arial"/>
        </w:rPr>
        <w:t>evidence that:</w:t>
      </w:r>
    </w:p>
    <w:p w:rsidR="00B00BE6" w:rsidRPr="007065C1" w:rsidRDefault="00B00BE6" w:rsidP="00B00BE6">
      <w:pPr>
        <w:pStyle w:val="Default"/>
        <w:numPr>
          <w:ilvl w:val="0"/>
          <w:numId w:val="29"/>
        </w:numPr>
        <w:rPr>
          <w:rFonts w:ascii="Arial" w:hAnsi="Arial" w:cs="Arial"/>
        </w:rPr>
      </w:pPr>
      <w:r w:rsidRPr="007065C1">
        <w:rPr>
          <w:rFonts w:ascii="Arial" w:hAnsi="Arial" w:cs="Arial"/>
        </w:rPr>
        <w:t>they live in the parish and have done so for the last five years; or</w:t>
      </w:r>
    </w:p>
    <w:p w:rsidR="00B00BE6" w:rsidRPr="007065C1" w:rsidRDefault="00B00BE6" w:rsidP="00B00BE6">
      <w:pPr>
        <w:pStyle w:val="Default"/>
        <w:numPr>
          <w:ilvl w:val="0"/>
          <w:numId w:val="29"/>
        </w:numPr>
        <w:rPr>
          <w:rFonts w:ascii="Arial" w:hAnsi="Arial" w:cs="Arial"/>
        </w:rPr>
      </w:pPr>
      <w:r w:rsidRPr="007065C1">
        <w:rPr>
          <w:rFonts w:ascii="Arial" w:hAnsi="Arial" w:cs="Arial"/>
        </w:rPr>
        <w:t>their place of paid employment is in the parish for more than 16 hours per week for the last five years; or</w:t>
      </w:r>
    </w:p>
    <w:p w:rsidR="00B00BE6" w:rsidRPr="007065C1" w:rsidRDefault="00B00BE6" w:rsidP="00B00BE6">
      <w:pPr>
        <w:pStyle w:val="Default"/>
        <w:numPr>
          <w:ilvl w:val="0"/>
          <w:numId w:val="29"/>
        </w:numPr>
        <w:rPr>
          <w:rFonts w:ascii="Arial" w:hAnsi="Arial" w:cs="Arial"/>
        </w:rPr>
      </w:pPr>
      <w:r w:rsidRPr="007065C1">
        <w:rPr>
          <w:rFonts w:ascii="Arial" w:hAnsi="Arial" w:cs="Arial"/>
        </w:rPr>
        <w:t xml:space="preserve">they were born and brought up in the parish for </w:t>
      </w:r>
      <w:r w:rsidR="00897AF5">
        <w:rPr>
          <w:rFonts w:ascii="Arial" w:hAnsi="Arial" w:cs="Arial"/>
        </w:rPr>
        <w:t xml:space="preserve">twelve out of their first </w:t>
      </w:r>
      <w:r w:rsidRPr="007065C1">
        <w:rPr>
          <w:rFonts w:ascii="Arial" w:hAnsi="Arial" w:cs="Arial"/>
        </w:rPr>
        <w:t>eighteen years, but now live elsewhere; or</w:t>
      </w:r>
    </w:p>
    <w:p w:rsidR="00B00BE6" w:rsidRPr="007065C1" w:rsidRDefault="00B00BE6" w:rsidP="00B00BE6">
      <w:pPr>
        <w:pStyle w:val="Default"/>
        <w:numPr>
          <w:ilvl w:val="0"/>
          <w:numId w:val="29"/>
        </w:numPr>
        <w:rPr>
          <w:rFonts w:ascii="Arial" w:hAnsi="Arial" w:cs="Arial"/>
        </w:rPr>
      </w:pPr>
      <w:proofErr w:type="gramStart"/>
      <w:r w:rsidRPr="007065C1">
        <w:rPr>
          <w:rFonts w:ascii="Arial" w:hAnsi="Arial" w:cs="Arial"/>
        </w:rPr>
        <w:t>they</w:t>
      </w:r>
      <w:proofErr w:type="gramEnd"/>
      <w:r w:rsidRPr="007065C1">
        <w:rPr>
          <w:rFonts w:ascii="Arial" w:hAnsi="Arial" w:cs="Arial"/>
        </w:rPr>
        <w:t xml:space="preserve"> have close family, defined as</w:t>
      </w:r>
      <w:r w:rsidR="00ED7F2A">
        <w:rPr>
          <w:rFonts w:ascii="Arial" w:hAnsi="Arial" w:cs="Arial"/>
        </w:rPr>
        <w:t>:</w:t>
      </w:r>
      <w:r w:rsidRPr="007065C1">
        <w:rPr>
          <w:rFonts w:ascii="Arial" w:hAnsi="Arial" w:cs="Arial"/>
        </w:rPr>
        <w:t xml:space="preserve"> parents, siblings and or adult children, who have lived in the parish as their main place of residence for the last consecutive ten years.</w:t>
      </w:r>
    </w:p>
    <w:p w:rsidR="00B00BE6" w:rsidRPr="007065C1" w:rsidRDefault="00E57F65" w:rsidP="00E57F65">
      <w:pPr>
        <w:pStyle w:val="Default"/>
        <w:numPr>
          <w:ilvl w:val="0"/>
          <w:numId w:val="29"/>
        </w:numPr>
        <w:rPr>
          <w:rFonts w:ascii="Arial" w:hAnsi="Arial" w:cs="Arial"/>
        </w:rPr>
      </w:pPr>
      <w:proofErr w:type="gramStart"/>
      <w:r w:rsidRPr="007065C1">
        <w:rPr>
          <w:rFonts w:ascii="Arial" w:hAnsi="Arial" w:cs="Arial"/>
        </w:rPr>
        <w:t>they</w:t>
      </w:r>
      <w:proofErr w:type="gramEnd"/>
      <w:r w:rsidRPr="007065C1">
        <w:rPr>
          <w:rFonts w:ascii="Arial" w:hAnsi="Arial" w:cs="Arial"/>
        </w:rPr>
        <w:t xml:space="preserve"> have special circumstances through which a local connection has been established with the village of Ockley. This will be </w:t>
      </w:r>
      <w:r w:rsidR="007065C1">
        <w:rPr>
          <w:rFonts w:ascii="Arial" w:hAnsi="Arial" w:cs="Arial"/>
        </w:rPr>
        <w:t>considered</w:t>
      </w:r>
      <w:r w:rsidRPr="007065C1">
        <w:rPr>
          <w:rFonts w:ascii="Arial" w:hAnsi="Arial" w:cs="Arial"/>
        </w:rPr>
        <w:t xml:space="preserve"> on a case by case basis by the OHA Management Committee, who will make a decision on whether a connection has been established.</w:t>
      </w:r>
    </w:p>
    <w:p w:rsidR="007B30E6" w:rsidRPr="007065C1" w:rsidRDefault="007B30E6" w:rsidP="007B30E6">
      <w:pPr>
        <w:pStyle w:val="Default"/>
        <w:rPr>
          <w:rFonts w:ascii="Arial" w:hAnsi="Arial" w:cs="Arial"/>
        </w:rPr>
      </w:pPr>
    </w:p>
    <w:p w:rsidR="000E1431" w:rsidRPr="007065C1" w:rsidRDefault="00186B6D" w:rsidP="000E1431">
      <w:pPr>
        <w:pStyle w:val="Default"/>
        <w:rPr>
          <w:rFonts w:ascii="Arial" w:hAnsi="Arial" w:cs="Arial"/>
          <w:b/>
        </w:rPr>
      </w:pPr>
      <w:r>
        <w:rPr>
          <w:rFonts w:ascii="Arial" w:hAnsi="Arial" w:cs="Arial"/>
          <w:b/>
        </w:rPr>
        <w:lastRenderedPageBreak/>
        <w:t>‘</w:t>
      </w:r>
      <w:r w:rsidR="000E1431" w:rsidRPr="007065C1">
        <w:rPr>
          <w:rFonts w:ascii="Arial" w:hAnsi="Arial" w:cs="Arial"/>
          <w:b/>
        </w:rPr>
        <w:t>Necessitous circumstances</w:t>
      </w:r>
      <w:r>
        <w:rPr>
          <w:rFonts w:ascii="Arial" w:hAnsi="Arial" w:cs="Arial"/>
          <w:b/>
        </w:rPr>
        <w:t>’</w:t>
      </w:r>
    </w:p>
    <w:p w:rsidR="000E1431" w:rsidRPr="007065C1" w:rsidRDefault="000E1431" w:rsidP="000E1431">
      <w:pPr>
        <w:pStyle w:val="Default"/>
        <w:rPr>
          <w:rFonts w:ascii="Arial" w:hAnsi="Arial" w:cs="Arial"/>
        </w:rPr>
      </w:pPr>
    </w:p>
    <w:p w:rsidR="00A12CD5" w:rsidRDefault="00B00BE6" w:rsidP="00094851">
      <w:pPr>
        <w:pStyle w:val="Default"/>
        <w:rPr>
          <w:rFonts w:ascii="Arial" w:hAnsi="Arial" w:cs="Arial"/>
        </w:rPr>
      </w:pPr>
      <w:r w:rsidRPr="007065C1">
        <w:rPr>
          <w:rFonts w:ascii="Arial" w:hAnsi="Arial" w:cs="Arial"/>
        </w:rPr>
        <w:t>This includes applicants</w:t>
      </w:r>
      <w:r w:rsidR="0016041A" w:rsidRPr="007065C1">
        <w:rPr>
          <w:rFonts w:ascii="Arial" w:hAnsi="Arial" w:cs="Arial"/>
        </w:rPr>
        <w:t xml:space="preserve"> </w:t>
      </w:r>
      <w:r w:rsidRPr="007065C1">
        <w:rPr>
          <w:rFonts w:ascii="Arial" w:hAnsi="Arial" w:cs="Arial"/>
        </w:rPr>
        <w:t>on low</w:t>
      </w:r>
      <w:r w:rsidR="00A0681A">
        <w:rPr>
          <w:rFonts w:ascii="Arial" w:hAnsi="Arial" w:cs="Arial"/>
        </w:rPr>
        <w:t>er than average</w:t>
      </w:r>
      <w:r w:rsidRPr="007065C1">
        <w:rPr>
          <w:rFonts w:ascii="Arial" w:hAnsi="Arial" w:cs="Arial"/>
        </w:rPr>
        <w:t xml:space="preserve"> incomes, with</w:t>
      </w:r>
      <w:r w:rsidR="0016041A" w:rsidRPr="007065C1">
        <w:rPr>
          <w:rFonts w:ascii="Arial" w:hAnsi="Arial" w:cs="Arial"/>
        </w:rPr>
        <w:t xml:space="preserve"> limited savings or investments</w:t>
      </w:r>
      <w:r w:rsidR="00A12CD5">
        <w:rPr>
          <w:rFonts w:ascii="Arial" w:hAnsi="Arial" w:cs="Arial"/>
        </w:rPr>
        <w:t xml:space="preserve"> in need of housing which they are unable to procure for themselves.</w:t>
      </w:r>
    </w:p>
    <w:p w:rsidR="007065C1" w:rsidRPr="007065C1" w:rsidRDefault="007065C1" w:rsidP="00094851">
      <w:pPr>
        <w:pStyle w:val="Default"/>
        <w:rPr>
          <w:rFonts w:ascii="Arial" w:hAnsi="Arial" w:cs="Arial"/>
        </w:rPr>
      </w:pPr>
    </w:p>
    <w:p w:rsidR="007065C1" w:rsidRPr="007065C1" w:rsidRDefault="00094851" w:rsidP="00094851">
      <w:pPr>
        <w:pStyle w:val="Default"/>
        <w:rPr>
          <w:rFonts w:ascii="Arial" w:hAnsi="Arial" w:cs="Arial"/>
        </w:rPr>
      </w:pPr>
      <w:r w:rsidRPr="007065C1">
        <w:rPr>
          <w:rFonts w:ascii="Arial" w:hAnsi="Arial" w:cs="Arial"/>
        </w:rPr>
        <w:t>Applicants must</w:t>
      </w:r>
      <w:r w:rsidR="007065C1">
        <w:rPr>
          <w:rFonts w:ascii="Arial" w:hAnsi="Arial" w:cs="Arial"/>
        </w:rPr>
        <w:t xml:space="preserve"> not</w:t>
      </w:r>
      <w:r w:rsidR="007065C1" w:rsidRPr="007065C1">
        <w:rPr>
          <w:rFonts w:ascii="Arial" w:hAnsi="Arial" w:cs="Arial"/>
        </w:rPr>
        <w:t>:</w:t>
      </w:r>
    </w:p>
    <w:p w:rsidR="007065C1" w:rsidRPr="007065C1" w:rsidRDefault="00094851" w:rsidP="007065C1">
      <w:pPr>
        <w:pStyle w:val="Default"/>
        <w:numPr>
          <w:ilvl w:val="0"/>
          <w:numId w:val="36"/>
        </w:numPr>
        <w:rPr>
          <w:rFonts w:ascii="Arial" w:hAnsi="Arial" w:cs="Arial"/>
        </w:rPr>
      </w:pPr>
      <w:r w:rsidRPr="007065C1">
        <w:rPr>
          <w:rFonts w:ascii="Arial" w:hAnsi="Arial" w:cs="Arial"/>
        </w:rPr>
        <w:t xml:space="preserve">already </w:t>
      </w:r>
      <w:r w:rsidR="007065C1">
        <w:rPr>
          <w:rFonts w:ascii="Arial" w:hAnsi="Arial" w:cs="Arial"/>
        </w:rPr>
        <w:t>own</w:t>
      </w:r>
      <w:r w:rsidRPr="007065C1">
        <w:rPr>
          <w:rFonts w:ascii="Arial" w:hAnsi="Arial" w:cs="Arial"/>
        </w:rPr>
        <w:t xml:space="preserve"> a suitable property</w:t>
      </w:r>
      <w:r w:rsidR="007065C1" w:rsidRPr="007065C1">
        <w:rPr>
          <w:rFonts w:ascii="Arial" w:hAnsi="Arial" w:cs="Arial"/>
        </w:rPr>
        <w:t>;</w:t>
      </w:r>
      <w:r w:rsidRPr="007065C1">
        <w:rPr>
          <w:rFonts w:ascii="Arial" w:hAnsi="Arial" w:cs="Arial"/>
        </w:rPr>
        <w:t xml:space="preserve"> or</w:t>
      </w:r>
    </w:p>
    <w:p w:rsidR="007065C1" w:rsidRDefault="00A836E5" w:rsidP="007065C1">
      <w:pPr>
        <w:pStyle w:val="Default"/>
        <w:numPr>
          <w:ilvl w:val="0"/>
          <w:numId w:val="36"/>
        </w:numPr>
        <w:rPr>
          <w:rFonts w:ascii="Arial" w:hAnsi="Arial" w:cs="Arial"/>
        </w:rPr>
      </w:pPr>
      <w:proofErr w:type="gramStart"/>
      <w:r w:rsidRPr="007065C1">
        <w:rPr>
          <w:rFonts w:ascii="Arial" w:hAnsi="Arial" w:cs="Arial"/>
        </w:rPr>
        <w:t>have</w:t>
      </w:r>
      <w:proofErr w:type="gramEnd"/>
      <w:r w:rsidRPr="007065C1">
        <w:rPr>
          <w:rFonts w:ascii="Arial" w:hAnsi="Arial" w:cs="Arial"/>
        </w:rPr>
        <w:t xml:space="preserve"> </w:t>
      </w:r>
      <w:r w:rsidR="00094851" w:rsidRPr="007065C1">
        <w:rPr>
          <w:rFonts w:ascii="Arial" w:hAnsi="Arial" w:cs="Arial"/>
        </w:rPr>
        <w:t xml:space="preserve">sufficient financial resources to </w:t>
      </w:r>
      <w:r w:rsidR="004E2536">
        <w:rPr>
          <w:rFonts w:ascii="Arial" w:hAnsi="Arial" w:cs="Arial"/>
        </w:rPr>
        <w:t xml:space="preserve">be able to </w:t>
      </w:r>
      <w:r w:rsidR="00094851" w:rsidRPr="007065C1">
        <w:rPr>
          <w:rFonts w:ascii="Arial" w:hAnsi="Arial" w:cs="Arial"/>
        </w:rPr>
        <w:t>purchase or privately rent a suitable property in Ockley</w:t>
      </w:r>
      <w:r w:rsidR="00A0681A">
        <w:rPr>
          <w:rFonts w:ascii="Arial" w:hAnsi="Arial" w:cs="Arial"/>
        </w:rPr>
        <w:t xml:space="preserve"> or nearby towns and villages</w:t>
      </w:r>
      <w:r w:rsidR="00094851" w:rsidRPr="007065C1">
        <w:rPr>
          <w:rFonts w:ascii="Arial" w:hAnsi="Arial" w:cs="Arial"/>
        </w:rPr>
        <w:t>.</w:t>
      </w:r>
    </w:p>
    <w:p w:rsidR="00E432D8" w:rsidRDefault="00E432D8" w:rsidP="00E432D8">
      <w:pPr>
        <w:pStyle w:val="Default"/>
        <w:rPr>
          <w:rFonts w:ascii="Arial" w:hAnsi="Arial" w:cs="Arial"/>
        </w:rPr>
      </w:pPr>
    </w:p>
    <w:p w:rsidR="00E432D8" w:rsidRDefault="00E432D8" w:rsidP="00E432D8">
      <w:pPr>
        <w:pStyle w:val="Default"/>
        <w:rPr>
          <w:rFonts w:ascii="Arial" w:hAnsi="Arial" w:cs="Arial"/>
        </w:rPr>
      </w:pPr>
      <w:r w:rsidRPr="007065C1">
        <w:rPr>
          <w:rFonts w:ascii="Arial" w:hAnsi="Arial" w:cs="Arial"/>
        </w:rPr>
        <w:t>The thresholds will be reviewed periodically by OHA based on the local housing market</w:t>
      </w:r>
      <w:r>
        <w:rPr>
          <w:rFonts w:ascii="Arial" w:hAnsi="Arial" w:cs="Arial"/>
        </w:rPr>
        <w:t>. These</w:t>
      </w:r>
      <w:r w:rsidRPr="007065C1">
        <w:rPr>
          <w:rFonts w:ascii="Arial" w:hAnsi="Arial" w:cs="Arial"/>
        </w:rPr>
        <w:t xml:space="preserve"> are currently set as follows:</w:t>
      </w:r>
    </w:p>
    <w:p w:rsidR="00E432D8" w:rsidRDefault="00E432D8" w:rsidP="00E432D8">
      <w:pPr>
        <w:pStyle w:val="Default"/>
        <w:rPr>
          <w:rFonts w:ascii="Arial" w:hAnsi="Arial" w:cs="Arial"/>
        </w:rPr>
      </w:pPr>
    </w:p>
    <w:tbl>
      <w:tblPr>
        <w:tblStyle w:val="TableGrid"/>
        <w:tblW w:w="0" w:type="auto"/>
        <w:tblLook w:val="04A0"/>
      </w:tblPr>
      <w:tblGrid>
        <w:gridCol w:w="1845"/>
        <w:gridCol w:w="2067"/>
        <w:gridCol w:w="2067"/>
        <w:gridCol w:w="2067"/>
      </w:tblGrid>
      <w:tr w:rsidR="000255D0" w:rsidTr="00191F9A">
        <w:tc>
          <w:tcPr>
            <w:tcW w:w="1845" w:type="dxa"/>
          </w:tcPr>
          <w:p w:rsidR="000255D0" w:rsidRDefault="000255D0" w:rsidP="00E432D8">
            <w:pPr>
              <w:pStyle w:val="Default"/>
              <w:rPr>
                <w:rFonts w:ascii="Arial" w:hAnsi="Arial" w:cs="Arial"/>
              </w:rPr>
            </w:pPr>
            <w:r>
              <w:rPr>
                <w:rFonts w:ascii="Arial" w:hAnsi="Arial" w:cs="Arial"/>
              </w:rPr>
              <w:t>Applicant</w:t>
            </w:r>
            <w:r w:rsidR="00A0681A">
              <w:rPr>
                <w:rFonts w:ascii="Arial" w:hAnsi="Arial" w:cs="Arial"/>
              </w:rPr>
              <w:t>s</w:t>
            </w:r>
            <w:r>
              <w:rPr>
                <w:rFonts w:ascii="Arial" w:hAnsi="Arial" w:cs="Arial"/>
              </w:rPr>
              <w:t xml:space="preserve"> requiring:</w:t>
            </w:r>
          </w:p>
        </w:tc>
        <w:tc>
          <w:tcPr>
            <w:tcW w:w="2067" w:type="dxa"/>
          </w:tcPr>
          <w:p w:rsidR="000255D0" w:rsidRDefault="000255D0" w:rsidP="00191F9A">
            <w:pPr>
              <w:pStyle w:val="Default"/>
              <w:jc w:val="right"/>
              <w:rPr>
                <w:rFonts w:ascii="Arial" w:hAnsi="Arial" w:cs="Arial"/>
              </w:rPr>
            </w:pPr>
            <w:r>
              <w:rPr>
                <w:rFonts w:ascii="Arial" w:hAnsi="Arial" w:cs="Arial"/>
              </w:rPr>
              <w:t>Household income limit</w:t>
            </w:r>
          </w:p>
        </w:tc>
        <w:tc>
          <w:tcPr>
            <w:tcW w:w="2067" w:type="dxa"/>
          </w:tcPr>
          <w:p w:rsidR="000255D0" w:rsidRDefault="001D672D" w:rsidP="001D672D">
            <w:pPr>
              <w:pStyle w:val="Default"/>
              <w:jc w:val="right"/>
              <w:rPr>
                <w:rFonts w:ascii="Arial" w:hAnsi="Arial" w:cs="Arial"/>
              </w:rPr>
            </w:pPr>
            <w:r>
              <w:rPr>
                <w:rFonts w:ascii="Arial" w:hAnsi="Arial" w:cs="Arial"/>
              </w:rPr>
              <w:t>Household savings limit</w:t>
            </w:r>
            <w:r w:rsidR="00D1645B">
              <w:rPr>
                <w:rFonts w:ascii="Arial" w:hAnsi="Arial" w:cs="Arial"/>
              </w:rPr>
              <w:t>, ex pension funds</w:t>
            </w:r>
            <w:r>
              <w:rPr>
                <w:rFonts w:ascii="Arial" w:hAnsi="Arial" w:cs="Arial"/>
              </w:rPr>
              <w:t xml:space="preserve"> (any adults </w:t>
            </w:r>
            <w:r w:rsidR="000255D0">
              <w:rPr>
                <w:rFonts w:ascii="Arial" w:hAnsi="Arial" w:cs="Arial"/>
              </w:rPr>
              <w:t xml:space="preserve">under </w:t>
            </w:r>
            <w:r w:rsidR="00941509">
              <w:rPr>
                <w:rFonts w:ascii="Arial" w:hAnsi="Arial" w:cs="Arial"/>
              </w:rPr>
              <w:t>60</w:t>
            </w:r>
            <w:r w:rsidR="000255D0">
              <w:rPr>
                <w:rFonts w:ascii="Arial" w:hAnsi="Arial" w:cs="Arial"/>
              </w:rPr>
              <w:t>)</w:t>
            </w:r>
          </w:p>
        </w:tc>
        <w:tc>
          <w:tcPr>
            <w:tcW w:w="2067" w:type="dxa"/>
          </w:tcPr>
          <w:p w:rsidR="000255D0" w:rsidRDefault="000255D0" w:rsidP="001955B1">
            <w:pPr>
              <w:pStyle w:val="Default"/>
              <w:jc w:val="right"/>
              <w:rPr>
                <w:rFonts w:ascii="Arial" w:hAnsi="Arial" w:cs="Arial"/>
              </w:rPr>
            </w:pPr>
            <w:r>
              <w:rPr>
                <w:rFonts w:ascii="Arial" w:hAnsi="Arial" w:cs="Arial"/>
              </w:rPr>
              <w:t>Household savings limit</w:t>
            </w:r>
            <w:r w:rsidR="00D1645B">
              <w:rPr>
                <w:rFonts w:ascii="Arial" w:hAnsi="Arial" w:cs="Arial"/>
              </w:rPr>
              <w:t xml:space="preserve"> ex pension funds</w:t>
            </w:r>
            <w:r>
              <w:rPr>
                <w:rFonts w:ascii="Arial" w:hAnsi="Arial" w:cs="Arial"/>
              </w:rPr>
              <w:t xml:space="preserve"> (</w:t>
            </w:r>
            <w:r w:rsidR="001D672D">
              <w:rPr>
                <w:rFonts w:ascii="Arial" w:hAnsi="Arial" w:cs="Arial"/>
              </w:rPr>
              <w:t xml:space="preserve">all adults </w:t>
            </w:r>
            <w:r>
              <w:rPr>
                <w:rFonts w:ascii="Arial" w:hAnsi="Arial" w:cs="Arial"/>
              </w:rPr>
              <w:t xml:space="preserve">over </w:t>
            </w:r>
            <w:r w:rsidR="00941509">
              <w:rPr>
                <w:rFonts w:ascii="Arial" w:hAnsi="Arial" w:cs="Arial"/>
              </w:rPr>
              <w:t>60</w:t>
            </w:r>
            <w:r>
              <w:rPr>
                <w:rFonts w:ascii="Arial" w:hAnsi="Arial" w:cs="Arial"/>
              </w:rPr>
              <w:t>)</w:t>
            </w:r>
          </w:p>
        </w:tc>
      </w:tr>
      <w:tr w:rsidR="000255D0" w:rsidTr="00191F9A">
        <w:tc>
          <w:tcPr>
            <w:tcW w:w="1845" w:type="dxa"/>
          </w:tcPr>
          <w:p w:rsidR="000255D0" w:rsidRDefault="000255D0" w:rsidP="00E432D8">
            <w:pPr>
              <w:pStyle w:val="Default"/>
              <w:rPr>
                <w:rFonts w:ascii="Arial" w:hAnsi="Arial" w:cs="Arial"/>
              </w:rPr>
            </w:pPr>
            <w:r>
              <w:rPr>
                <w:rFonts w:ascii="Arial" w:hAnsi="Arial" w:cs="Arial"/>
              </w:rPr>
              <w:t>1 bedroom</w:t>
            </w:r>
          </w:p>
        </w:tc>
        <w:tc>
          <w:tcPr>
            <w:tcW w:w="2067" w:type="dxa"/>
          </w:tcPr>
          <w:p w:rsidR="000255D0" w:rsidRDefault="000255D0" w:rsidP="00191F9A">
            <w:pPr>
              <w:pStyle w:val="Default"/>
              <w:jc w:val="right"/>
              <w:rPr>
                <w:rFonts w:ascii="Arial" w:hAnsi="Arial" w:cs="Arial"/>
              </w:rPr>
            </w:pPr>
            <w:r>
              <w:rPr>
                <w:rFonts w:ascii="Arial" w:hAnsi="Arial" w:cs="Arial"/>
              </w:rPr>
              <w:t>£40,000</w:t>
            </w:r>
          </w:p>
        </w:tc>
        <w:tc>
          <w:tcPr>
            <w:tcW w:w="2067" w:type="dxa"/>
          </w:tcPr>
          <w:p w:rsidR="000255D0" w:rsidRDefault="00191F9A" w:rsidP="00191F9A">
            <w:pPr>
              <w:pStyle w:val="Default"/>
              <w:jc w:val="right"/>
              <w:rPr>
                <w:rFonts w:ascii="Arial" w:hAnsi="Arial" w:cs="Arial"/>
              </w:rPr>
            </w:pPr>
            <w:r>
              <w:rPr>
                <w:rFonts w:ascii="Arial" w:hAnsi="Arial" w:cs="Arial"/>
              </w:rPr>
              <w:t>£</w:t>
            </w:r>
            <w:r w:rsidR="009C33B6">
              <w:rPr>
                <w:rFonts w:ascii="Arial" w:hAnsi="Arial" w:cs="Arial"/>
              </w:rPr>
              <w:t>10,000</w:t>
            </w:r>
          </w:p>
        </w:tc>
        <w:tc>
          <w:tcPr>
            <w:tcW w:w="2067" w:type="dxa"/>
          </w:tcPr>
          <w:p w:rsidR="000255D0" w:rsidRDefault="00191F9A" w:rsidP="00191F9A">
            <w:pPr>
              <w:pStyle w:val="Default"/>
              <w:jc w:val="right"/>
              <w:rPr>
                <w:rFonts w:ascii="Arial" w:hAnsi="Arial" w:cs="Arial"/>
              </w:rPr>
            </w:pPr>
            <w:r>
              <w:rPr>
                <w:rFonts w:ascii="Arial" w:hAnsi="Arial" w:cs="Arial"/>
              </w:rPr>
              <w:t>£1</w:t>
            </w:r>
            <w:r w:rsidR="009C33B6">
              <w:rPr>
                <w:rFonts w:ascii="Arial" w:hAnsi="Arial" w:cs="Arial"/>
              </w:rPr>
              <w:t>00,000</w:t>
            </w:r>
          </w:p>
        </w:tc>
      </w:tr>
      <w:tr w:rsidR="000255D0" w:rsidTr="00191F9A">
        <w:tc>
          <w:tcPr>
            <w:tcW w:w="1845" w:type="dxa"/>
          </w:tcPr>
          <w:p w:rsidR="000255D0" w:rsidRDefault="000255D0" w:rsidP="00E432D8">
            <w:pPr>
              <w:pStyle w:val="Default"/>
              <w:rPr>
                <w:rFonts w:ascii="Arial" w:hAnsi="Arial" w:cs="Arial"/>
              </w:rPr>
            </w:pPr>
            <w:r>
              <w:rPr>
                <w:rFonts w:ascii="Arial" w:hAnsi="Arial" w:cs="Arial"/>
              </w:rPr>
              <w:t>2 bedrooms</w:t>
            </w:r>
          </w:p>
        </w:tc>
        <w:tc>
          <w:tcPr>
            <w:tcW w:w="2067" w:type="dxa"/>
          </w:tcPr>
          <w:p w:rsidR="000255D0" w:rsidRDefault="000255D0" w:rsidP="001955B1">
            <w:pPr>
              <w:pStyle w:val="Default"/>
              <w:jc w:val="right"/>
              <w:rPr>
                <w:rFonts w:ascii="Arial" w:hAnsi="Arial" w:cs="Arial"/>
              </w:rPr>
            </w:pPr>
            <w:r>
              <w:rPr>
                <w:rFonts w:ascii="Arial" w:hAnsi="Arial" w:cs="Arial"/>
              </w:rPr>
              <w:t>£</w:t>
            </w:r>
            <w:r w:rsidR="001955B1">
              <w:rPr>
                <w:rFonts w:ascii="Arial" w:hAnsi="Arial" w:cs="Arial"/>
              </w:rPr>
              <w:t>4</w:t>
            </w:r>
            <w:r w:rsidR="00D904C5">
              <w:rPr>
                <w:rFonts w:ascii="Arial" w:hAnsi="Arial" w:cs="Arial"/>
              </w:rPr>
              <w:t>0</w:t>
            </w:r>
            <w:r>
              <w:rPr>
                <w:rFonts w:ascii="Arial" w:hAnsi="Arial" w:cs="Arial"/>
              </w:rPr>
              <w:t>,000</w:t>
            </w:r>
          </w:p>
        </w:tc>
        <w:tc>
          <w:tcPr>
            <w:tcW w:w="2067" w:type="dxa"/>
          </w:tcPr>
          <w:p w:rsidR="000255D0" w:rsidRDefault="00191F9A" w:rsidP="001955B1">
            <w:pPr>
              <w:pStyle w:val="Default"/>
              <w:jc w:val="right"/>
              <w:rPr>
                <w:rFonts w:ascii="Arial" w:hAnsi="Arial" w:cs="Arial"/>
              </w:rPr>
            </w:pPr>
            <w:r>
              <w:rPr>
                <w:rFonts w:ascii="Arial" w:hAnsi="Arial" w:cs="Arial"/>
              </w:rPr>
              <w:t>£</w:t>
            </w:r>
            <w:r w:rsidR="001955B1">
              <w:rPr>
                <w:rFonts w:ascii="Arial" w:hAnsi="Arial" w:cs="Arial"/>
              </w:rPr>
              <w:t>1</w:t>
            </w:r>
            <w:r w:rsidR="009C33B6">
              <w:rPr>
                <w:rFonts w:ascii="Arial" w:hAnsi="Arial" w:cs="Arial"/>
              </w:rPr>
              <w:t>0,000</w:t>
            </w:r>
          </w:p>
        </w:tc>
        <w:tc>
          <w:tcPr>
            <w:tcW w:w="2067" w:type="dxa"/>
          </w:tcPr>
          <w:p w:rsidR="000255D0" w:rsidRDefault="00191F9A" w:rsidP="00191F9A">
            <w:pPr>
              <w:pStyle w:val="Default"/>
              <w:jc w:val="right"/>
              <w:rPr>
                <w:rFonts w:ascii="Arial" w:hAnsi="Arial" w:cs="Arial"/>
              </w:rPr>
            </w:pPr>
            <w:r>
              <w:rPr>
                <w:rFonts w:ascii="Arial" w:hAnsi="Arial" w:cs="Arial"/>
              </w:rPr>
              <w:t>£2</w:t>
            </w:r>
            <w:r w:rsidR="009C33B6">
              <w:rPr>
                <w:rFonts w:ascii="Arial" w:hAnsi="Arial" w:cs="Arial"/>
              </w:rPr>
              <w:t>00,000</w:t>
            </w:r>
          </w:p>
        </w:tc>
      </w:tr>
      <w:tr w:rsidR="000255D0" w:rsidTr="00191F9A">
        <w:tc>
          <w:tcPr>
            <w:tcW w:w="1845" w:type="dxa"/>
          </w:tcPr>
          <w:p w:rsidR="000255D0" w:rsidRDefault="000255D0" w:rsidP="00E432D8">
            <w:pPr>
              <w:pStyle w:val="Default"/>
              <w:rPr>
                <w:rFonts w:ascii="Arial" w:hAnsi="Arial" w:cs="Arial"/>
              </w:rPr>
            </w:pPr>
            <w:r>
              <w:rPr>
                <w:rFonts w:ascii="Arial" w:hAnsi="Arial" w:cs="Arial"/>
              </w:rPr>
              <w:t>3 bedrooms</w:t>
            </w:r>
          </w:p>
        </w:tc>
        <w:tc>
          <w:tcPr>
            <w:tcW w:w="2067" w:type="dxa"/>
          </w:tcPr>
          <w:p w:rsidR="000255D0" w:rsidRDefault="000255D0" w:rsidP="00191F9A">
            <w:pPr>
              <w:pStyle w:val="Default"/>
              <w:jc w:val="right"/>
              <w:rPr>
                <w:rFonts w:ascii="Arial" w:hAnsi="Arial" w:cs="Arial"/>
              </w:rPr>
            </w:pPr>
            <w:r>
              <w:rPr>
                <w:rFonts w:ascii="Arial" w:hAnsi="Arial" w:cs="Arial"/>
              </w:rPr>
              <w:t>£50,000</w:t>
            </w:r>
          </w:p>
        </w:tc>
        <w:tc>
          <w:tcPr>
            <w:tcW w:w="2067" w:type="dxa"/>
          </w:tcPr>
          <w:p w:rsidR="000255D0" w:rsidRDefault="00191F9A" w:rsidP="00191F9A">
            <w:pPr>
              <w:pStyle w:val="Default"/>
              <w:jc w:val="right"/>
              <w:rPr>
                <w:rFonts w:ascii="Arial" w:hAnsi="Arial" w:cs="Arial"/>
              </w:rPr>
            </w:pPr>
            <w:r>
              <w:rPr>
                <w:rFonts w:ascii="Arial" w:hAnsi="Arial" w:cs="Arial"/>
              </w:rPr>
              <w:t>£</w:t>
            </w:r>
            <w:r w:rsidR="009C33B6">
              <w:rPr>
                <w:rFonts w:ascii="Arial" w:hAnsi="Arial" w:cs="Arial"/>
              </w:rPr>
              <w:t>100,000</w:t>
            </w:r>
          </w:p>
        </w:tc>
        <w:tc>
          <w:tcPr>
            <w:tcW w:w="2067" w:type="dxa"/>
          </w:tcPr>
          <w:p w:rsidR="000255D0" w:rsidRDefault="00186B6D" w:rsidP="008A56E9">
            <w:pPr>
              <w:pStyle w:val="Default"/>
              <w:jc w:val="right"/>
              <w:rPr>
                <w:rFonts w:ascii="Arial" w:hAnsi="Arial" w:cs="Arial"/>
              </w:rPr>
            </w:pPr>
            <w:r>
              <w:rPr>
                <w:rFonts w:ascii="Arial" w:hAnsi="Arial" w:cs="Arial"/>
              </w:rPr>
              <w:t>N/A</w:t>
            </w:r>
          </w:p>
        </w:tc>
      </w:tr>
    </w:tbl>
    <w:p w:rsidR="00E432D8" w:rsidRDefault="00E432D8" w:rsidP="00E432D8">
      <w:pPr>
        <w:pStyle w:val="Default"/>
        <w:rPr>
          <w:rFonts w:ascii="Arial" w:hAnsi="Arial" w:cs="Arial"/>
        </w:rPr>
      </w:pPr>
    </w:p>
    <w:p w:rsidR="00A0681A" w:rsidRDefault="00E432D8" w:rsidP="00E432D8">
      <w:pPr>
        <w:pStyle w:val="Default"/>
        <w:rPr>
          <w:rFonts w:ascii="Arial" w:hAnsi="Arial" w:cs="Arial"/>
        </w:rPr>
      </w:pPr>
      <w:r w:rsidRPr="007065C1">
        <w:rPr>
          <w:rFonts w:ascii="Arial" w:hAnsi="Arial" w:cs="Arial"/>
        </w:rPr>
        <w:t>All applicant households will be required to supply evidence of their income, savings and assets at the point of application.</w:t>
      </w:r>
    </w:p>
    <w:p w:rsidR="00A0681A" w:rsidRDefault="00A0681A" w:rsidP="00E432D8">
      <w:pPr>
        <w:pStyle w:val="Default"/>
        <w:rPr>
          <w:rFonts w:ascii="Arial" w:hAnsi="Arial" w:cs="Arial"/>
        </w:rPr>
      </w:pPr>
    </w:p>
    <w:p w:rsidR="00E432D8" w:rsidRPr="007065C1" w:rsidRDefault="00E432D8" w:rsidP="00E432D8">
      <w:pPr>
        <w:pStyle w:val="Default"/>
        <w:rPr>
          <w:rFonts w:ascii="Arial" w:hAnsi="Arial" w:cs="Arial"/>
        </w:rPr>
      </w:pPr>
      <w:r w:rsidRPr="007065C1">
        <w:rPr>
          <w:rFonts w:ascii="Arial" w:hAnsi="Arial" w:cs="Arial"/>
        </w:rPr>
        <w:t>The following benefits will be disregarded for the calculation of income:</w:t>
      </w:r>
    </w:p>
    <w:p w:rsidR="00E432D8" w:rsidRPr="007065C1" w:rsidRDefault="00E432D8" w:rsidP="00E432D8">
      <w:pPr>
        <w:pStyle w:val="Default"/>
        <w:numPr>
          <w:ilvl w:val="0"/>
          <w:numId w:val="32"/>
        </w:numPr>
        <w:rPr>
          <w:rFonts w:ascii="Arial" w:hAnsi="Arial" w:cs="Arial"/>
        </w:rPr>
      </w:pPr>
      <w:r w:rsidRPr="007065C1">
        <w:rPr>
          <w:rFonts w:ascii="Arial" w:hAnsi="Arial" w:cs="Arial"/>
        </w:rPr>
        <w:t>Personal Independence Payments;</w:t>
      </w:r>
    </w:p>
    <w:p w:rsidR="00E432D8" w:rsidRPr="007065C1" w:rsidRDefault="00E432D8" w:rsidP="00E432D8">
      <w:pPr>
        <w:pStyle w:val="Default"/>
        <w:numPr>
          <w:ilvl w:val="0"/>
          <w:numId w:val="32"/>
        </w:numPr>
        <w:rPr>
          <w:rFonts w:ascii="Arial" w:hAnsi="Arial" w:cs="Arial"/>
        </w:rPr>
      </w:pPr>
      <w:r w:rsidRPr="007065C1">
        <w:rPr>
          <w:rFonts w:ascii="Arial" w:hAnsi="Arial" w:cs="Arial"/>
        </w:rPr>
        <w:t>Carers Allowance; and</w:t>
      </w:r>
    </w:p>
    <w:p w:rsidR="00E432D8" w:rsidRPr="007065C1" w:rsidRDefault="00E432D8" w:rsidP="00E432D8">
      <w:pPr>
        <w:pStyle w:val="Default"/>
        <w:numPr>
          <w:ilvl w:val="0"/>
          <w:numId w:val="32"/>
        </w:numPr>
        <w:rPr>
          <w:rFonts w:ascii="Arial" w:hAnsi="Arial" w:cs="Arial"/>
        </w:rPr>
      </w:pPr>
      <w:r w:rsidRPr="007065C1">
        <w:rPr>
          <w:rFonts w:ascii="Arial" w:hAnsi="Arial" w:cs="Arial"/>
        </w:rPr>
        <w:t>Disability Living Allowance.</w:t>
      </w:r>
    </w:p>
    <w:p w:rsidR="00E432D8" w:rsidRPr="007065C1" w:rsidRDefault="00E432D8" w:rsidP="00E432D8">
      <w:pPr>
        <w:pStyle w:val="Default"/>
        <w:numPr>
          <w:ilvl w:val="0"/>
          <w:numId w:val="32"/>
        </w:numPr>
        <w:rPr>
          <w:rFonts w:ascii="Arial" w:hAnsi="Arial" w:cs="Arial"/>
        </w:rPr>
      </w:pPr>
      <w:r w:rsidRPr="007065C1">
        <w:rPr>
          <w:rFonts w:ascii="Arial" w:hAnsi="Arial" w:cs="Arial"/>
        </w:rPr>
        <w:t>Lump sums received by a ‘regular’ or ‘reservist’ member of the British Armed Forces, as compensation for an injury or disability sustained on active service. This is in keeping with the Mole Valley Armed Forces Community Covenant September 2013.</w:t>
      </w:r>
    </w:p>
    <w:p w:rsidR="00E432D8" w:rsidRPr="007065C1" w:rsidRDefault="00E432D8" w:rsidP="00E432D8">
      <w:pPr>
        <w:pStyle w:val="Default"/>
        <w:rPr>
          <w:rFonts w:ascii="Arial" w:hAnsi="Arial" w:cs="Arial"/>
        </w:rPr>
      </w:pPr>
    </w:p>
    <w:p w:rsidR="00BB3BD2" w:rsidRPr="007065C1" w:rsidRDefault="006A6A59" w:rsidP="00160AB7">
      <w:pPr>
        <w:pStyle w:val="Default"/>
        <w:rPr>
          <w:rFonts w:ascii="Arial" w:hAnsi="Arial" w:cs="Arial"/>
        </w:rPr>
      </w:pPr>
      <w:r w:rsidRPr="007065C1">
        <w:rPr>
          <w:rFonts w:ascii="Arial" w:hAnsi="Arial" w:cs="Arial"/>
        </w:rPr>
        <w:t xml:space="preserve">If </w:t>
      </w:r>
      <w:r w:rsidR="00527C58" w:rsidRPr="007065C1">
        <w:rPr>
          <w:rFonts w:ascii="Arial" w:hAnsi="Arial" w:cs="Arial"/>
        </w:rPr>
        <w:t>a suitable</w:t>
      </w:r>
      <w:r w:rsidRPr="007065C1">
        <w:rPr>
          <w:rFonts w:ascii="Arial" w:hAnsi="Arial" w:cs="Arial"/>
        </w:rPr>
        <w:t xml:space="preserve"> existing property becomes vacant or if OHA purchases a new property, these are allocated to qualifying applicants </w:t>
      </w:r>
      <w:r w:rsidR="00BB3BD2" w:rsidRPr="007065C1">
        <w:rPr>
          <w:rFonts w:ascii="Arial" w:hAnsi="Arial" w:cs="Arial"/>
        </w:rPr>
        <w:t xml:space="preserve">in priority order, </w:t>
      </w:r>
      <w:r w:rsidR="00A0681A">
        <w:rPr>
          <w:rFonts w:ascii="Arial" w:hAnsi="Arial" w:cs="Arial"/>
        </w:rPr>
        <w:t xml:space="preserve">according to the allocation criteria </w:t>
      </w:r>
      <w:r w:rsidR="00BB3BD2" w:rsidRPr="007065C1">
        <w:rPr>
          <w:rFonts w:ascii="Arial" w:hAnsi="Arial" w:cs="Arial"/>
        </w:rPr>
        <w:t>set out below.</w:t>
      </w:r>
    </w:p>
    <w:p w:rsidR="006A6A59" w:rsidRPr="007065C1" w:rsidRDefault="006A6A59" w:rsidP="00160AB7">
      <w:pPr>
        <w:pStyle w:val="Default"/>
        <w:rPr>
          <w:rFonts w:ascii="Arial" w:hAnsi="Arial" w:cs="Arial"/>
        </w:rPr>
      </w:pPr>
    </w:p>
    <w:p w:rsidR="000D3FBD" w:rsidRPr="007065C1" w:rsidRDefault="000D3FBD" w:rsidP="00160AB7">
      <w:pPr>
        <w:pStyle w:val="Default"/>
        <w:rPr>
          <w:rFonts w:ascii="Arial" w:hAnsi="Arial" w:cs="Arial"/>
        </w:rPr>
      </w:pPr>
    </w:p>
    <w:p w:rsidR="00A43435" w:rsidRDefault="00A43435">
      <w:pPr>
        <w:rPr>
          <w:rFonts w:ascii="Arial" w:hAnsi="Arial" w:cs="Arial"/>
          <w:color w:val="000000"/>
          <w:sz w:val="24"/>
          <w:szCs w:val="24"/>
        </w:rPr>
      </w:pPr>
      <w:r>
        <w:rPr>
          <w:rFonts w:ascii="Arial" w:hAnsi="Arial" w:cs="Arial"/>
        </w:rPr>
        <w:br w:type="page"/>
      </w:r>
    </w:p>
    <w:p w:rsidR="0016041A" w:rsidRPr="007065C1" w:rsidRDefault="0016041A" w:rsidP="00160AB7">
      <w:pPr>
        <w:pStyle w:val="Default"/>
        <w:rPr>
          <w:rFonts w:ascii="Arial" w:hAnsi="Arial" w:cs="Arial"/>
        </w:rPr>
      </w:pPr>
      <w:r w:rsidRPr="007065C1">
        <w:rPr>
          <w:rFonts w:ascii="Arial" w:hAnsi="Arial" w:cs="Arial"/>
        </w:rPr>
        <w:lastRenderedPageBreak/>
        <w:t>ALLOCATION CRITERIA</w:t>
      </w:r>
    </w:p>
    <w:p w:rsidR="0016041A" w:rsidRPr="007065C1" w:rsidRDefault="0016041A" w:rsidP="00160AB7">
      <w:pPr>
        <w:pStyle w:val="Default"/>
        <w:rPr>
          <w:rFonts w:ascii="Arial" w:hAnsi="Arial" w:cs="Arial"/>
        </w:rPr>
      </w:pPr>
    </w:p>
    <w:p w:rsidR="006A6A59" w:rsidRPr="007065C1" w:rsidRDefault="006A6A59" w:rsidP="00160AB7">
      <w:pPr>
        <w:pStyle w:val="Default"/>
        <w:rPr>
          <w:rFonts w:ascii="Arial" w:hAnsi="Arial" w:cs="Arial"/>
          <w:b/>
        </w:rPr>
      </w:pPr>
      <w:r w:rsidRPr="007065C1">
        <w:rPr>
          <w:rFonts w:ascii="Arial" w:hAnsi="Arial" w:cs="Arial"/>
          <w:b/>
        </w:rPr>
        <w:t>General needs housing</w:t>
      </w:r>
    </w:p>
    <w:p w:rsidR="00264D94" w:rsidRPr="007065C1" w:rsidRDefault="00264D94" w:rsidP="00160AB7">
      <w:pPr>
        <w:pStyle w:val="Default"/>
        <w:rPr>
          <w:rFonts w:ascii="Arial" w:hAnsi="Arial" w:cs="Arial"/>
        </w:rPr>
      </w:pPr>
    </w:p>
    <w:tbl>
      <w:tblPr>
        <w:tblStyle w:val="TableGrid"/>
        <w:tblW w:w="0" w:type="auto"/>
        <w:tblLook w:val="04A0"/>
      </w:tblPr>
      <w:tblGrid>
        <w:gridCol w:w="2235"/>
        <w:gridCol w:w="7007"/>
      </w:tblGrid>
      <w:tr w:rsidR="00264D94" w:rsidRPr="007065C1" w:rsidTr="00955877">
        <w:tc>
          <w:tcPr>
            <w:tcW w:w="2235" w:type="dxa"/>
          </w:tcPr>
          <w:p w:rsidR="00264D94" w:rsidRPr="007065C1" w:rsidRDefault="00264D94" w:rsidP="00264D94">
            <w:pPr>
              <w:pStyle w:val="Default"/>
              <w:rPr>
                <w:rFonts w:ascii="Arial" w:hAnsi="Arial" w:cs="Arial"/>
                <w:b/>
              </w:rPr>
            </w:pPr>
            <w:r w:rsidRPr="007065C1">
              <w:rPr>
                <w:rFonts w:ascii="Arial" w:hAnsi="Arial" w:cs="Arial"/>
                <w:b/>
              </w:rPr>
              <w:t>Priority 1: Exceptional or critical housing need</w:t>
            </w:r>
          </w:p>
          <w:p w:rsidR="00264D94" w:rsidRPr="007065C1" w:rsidRDefault="00264D94" w:rsidP="00160AB7">
            <w:pPr>
              <w:pStyle w:val="Default"/>
              <w:rPr>
                <w:rFonts w:ascii="Arial" w:hAnsi="Arial" w:cs="Arial"/>
              </w:rPr>
            </w:pPr>
          </w:p>
        </w:tc>
        <w:tc>
          <w:tcPr>
            <w:tcW w:w="7007" w:type="dxa"/>
          </w:tcPr>
          <w:p w:rsidR="00264D94" w:rsidRPr="00A43435" w:rsidRDefault="00264D94" w:rsidP="00264D94">
            <w:pPr>
              <w:pStyle w:val="Default"/>
              <w:rPr>
                <w:rFonts w:ascii="Arial" w:hAnsi="Arial" w:cs="Arial"/>
                <w:i/>
              </w:rPr>
            </w:pPr>
            <w:r w:rsidRPr="00A43435">
              <w:rPr>
                <w:rFonts w:ascii="Arial" w:hAnsi="Arial" w:cs="Arial"/>
                <w:i/>
              </w:rPr>
              <w:t>Applicants are ranked in the date order they entered this band although, due to the critical level of their housing need, a direct offer of the right property may mean that offers are not made to a strict date order.</w:t>
            </w:r>
          </w:p>
          <w:p w:rsidR="00264D94" w:rsidRPr="007065C1" w:rsidRDefault="00264D94" w:rsidP="00160AB7">
            <w:pPr>
              <w:pStyle w:val="Default"/>
              <w:rPr>
                <w:rFonts w:ascii="Arial" w:hAnsi="Arial" w:cs="Arial"/>
              </w:rPr>
            </w:pPr>
          </w:p>
        </w:tc>
      </w:tr>
      <w:tr w:rsidR="00264D94" w:rsidRPr="007065C1" w:rsidTr="00955877">
        <w:tc>
          <w:tcPr>
            <w:tcW w:w="2235" w:type="dxa"/>
          </w:tcPr>
          <w:p w:rsidR="00264D94" w:rsidRPr="007065C1" w:rsidRDefault="002061FA" w:rsidP="00264D94">
            <w:pPr>
              <w:pStyle w:val="Default"/>
              <w:rPr>
                <w:rFonts w:ascii="Arial" w:hAnsi="Arial" w:cs="Arial"/>
              </w:rPr>
            </w:pPr>
            <w:r w:rsidRPr="007065C1">
              <w:rPr>
                <w:rFonts w:ascii="Arial" w:hAnsi="Arial" w:cs="Arial"/>
              </w:rPr>
              <w:t>Critical housing need</w:t>
            </w:r>
          </w:p>
          <w:p w:rsidR="00264D94" w:rsidRPr="007065C1" w:rsidRDefault="00264D94" w:rsidP="00160AB7">
            <w:pPr>
              <w:pStyle w:val="Default"/>
              <w:rPr>
                <w:rFonts w:ascii="Arial" w:hAnsi="Arial" w:cs="Arial"/>
              </w:rPr>
            </w:pPr>
          </w:p>
        </w:tc>
        <w:tc>
          <w:tcPr>
            <w:tcW w:w="7007" w:type="dxa"/>
          </w:tcPr>
          <w:p w:rsidR="00A836E5" w:rsidRPr="007065C1" w:rsidRDefault="00A836E5" w:rsidP="00A836E5">
            <w:pPr>
              <w:pStyle w:val="Default"/>
              <w:rPr>
                <w:rFonts w:ascii="Arial" w:hAnsi="Arial" w:cs="Arial"/>
              </w:rPr>
            </w:pPr>
            <w:r w:rsidRPr="007065C1">
              <w:rPr>
                <w:rFonts w:ascii="Arial" w:hAnsi="Arial" w:cs="Arial"/>
              </w:rPr>
              <w:t>Applicants who are roofless or sleeping rough and whose circumstances are confirmed by the Mole Valley Housing Options Team.</w:t>
            </w:r>
          </w:p>
          <w:p w:rsidR="00264D94" w:rsidRPr="007065C1" w:rsidRDefault="00264D94" w:rsidP="002061FA">
            <w:pPr>
              <w:pStyle w:val="Default"/>
              <w:rPr>
                <w:rFonts w:ascii="Arial" w:hAnsi="Arial" w:cs="Arial"/>
              </w:rPr>
            </w:pPr>
          </w:p>
        </w:tc>
      </w:tr>
      <w:tr w:rsidR="00264D94" w:rsidRPr="007065C1" w:rsidTr="00955877">
        <w:tc>
          <w:tcPr>
            <w:tcW w:w="2235" w:type="dxa"/>
          </w:tcPr>
          <w:p w:rsidR="00264D94" w:rsidRPr="007065C1" w:rsidRDefault="003425F5" w:rsidP="00160AB7">
            <w:pPr>
              <w:pStyle w:val="Default"/>
              <w:rPr>
                <w:rFonts w:ascii="Arial" w:hAnsi="Arial" w:cs="Arial"/>
              </w:rPr>
            </w:pPr>
            <w:r w:rsidRPr="007065C1">
              <w:rPr>
                <w:rFonts w:ascii="Arial" w:hAnsi="Arial" w:cs="Arial"/>
              </w:rPr>
              <w:t>Immediate danger</w:t>
            </w:r>
          </w:p>
        </w:tc>
        <w:tc>
          <w:tcPr>
            <w:tcW w:w="7007" w:type="dxa"/>
          </w:tcPr>
          <w:p w:rsidR="00264D94" w:rsidRPr="007065C1" w:rsidRDefault="003425F5" w:rsidP="001E67A9">
            <w:pPr>
              <w:pStyle w:val="Default"/>
              <w:rPr>
                <w:rFonts w:ascii="Arial" w:hAnsi="Arial" w:cs="Arial"/>
              </w:rPr>
            </w:pPr>
            <w:r w:rsidRPr="007065C1">
              <w:rPr>
                <w:rFonts w:ascii="Arial" w:hAnsi="Arial" w:cs="Arial"/>
              </w:rPr>
              <w:t xml:space="preserve">An application where the life of a household member would be in immediate danger if they continued to live in their current accommodation and this has been substantiated by </w:t>
            </w:r>
            <w:r w:rsidR="000825E8" w:rsidRPr="007065C1">
              <w:rPr>
                <w:rFonts w:ascii="Arial" w:hAnsi="Arial" w:cs="Arial"/>
              </w:rPr>
              <w:t xml:space="preserve">Mole Valley District Council and </w:t>
            </w:r>
            <w:r w:rsidRPr="007065C1">
              <w:rPr>
                <w:rFonts w:ascii="Arial" w:hAnsi="Arial" w:cs="Arial"/>
              </w:rPr>
              <w:t>other agencies. E.g. victims of domestic violence, racial harassment</w:t>
            </w:r>
            <w:r w:rsidR="001E67A9">
              <w:rPr>
                <w:rFonts w:ascii="Arial" w:hAnsi="Arial" w:cs="Arial"/>
              </w:rPr>
              <w:t>.</w:t>
            </w:r>
          </w:p>
        </w:tc>
      </w:tr>
    </w:tbl>
    <w:p w:rsidR="00A43435" w:rsidRDefault="00A43435"/>
    <w:tbl>
      <w:tblPr>
        <w:tblStyle w:val="TableGrid"/>
        <w:tblW w:w="0" w:type="auto"/>
        <w:tblLook w:val="04A0"/>
      </w:tblPr>
      <w:tblGrid>
        <w:gridCol w:w="2235"/>
        <w:gridCol w:w="7007"/>
      </w:tblGrid>
      <w:tr w:rsidR="00264D94" w:rsidRPr="007065C1" w:rsidTr="00955877">
        <w:tc>
          <w:tcPr>
            <w:tcW w:w="2235" w:type="dxa"/>
          </w:tcPr>
          <w:p w:rsidR="000825E8" w:rsidRPr="007065C1" w:rsidRDefault="000825E8" w:rsidP="000825E8">
            <w:pPr>
              <w:pStyle w:val="Default"/>
              <w:rPr>
                <w:rFonts w:ascii="Arial" w:hAnsi="Arial" w:cs="Arial"/>
                <w:b/>
              </w:rPr>
            </w:pPr>
            <w:r w:rsidRPr="007065C1">
              <w:rPr>
                <w:rFonts w:ascii="Arial" w:hAnsi="Arial" w:cs="Arial"/>
                <w:b/>
              </w:rPr>
              <w:t xml:space="preserve">Priority 2: </w:t>
            </w:r>
            <w:r w:rsidR="00A1200E" w:rsidRPr="007065C1">
              <w:rPr>
                <w:rFonts w:ascii="Arial" w:hAnsi="Arial" w:cs="Arial"/>
                <w:b/>
              </w:rPr>
              <w:t>High</w:t>
            </w:r>
            <w:r w:rsidRPr="007065C1">
              <w:rPr>
                <w:rFonts w:ascii="Arial" w:hAnsi="Arial" w:cs="Arial"/>
                <w:b/>
              </w:rPr>
              <w:t xml:space="preserve"> need of housing</w:t>
            </w:r>
          </w:p>
          <w:p w:rsidR="00264D94" w:rsidRPr="007065C1" w:rsidRDefault="00264D94" w:rsidP="00160AB7">
            <w:pPr>
              <w:pStyle w:val="Default"/>
              <w:rPr>
                <w:rFonts w:ascii="Arial" w:hAnsi="Arial" w:cs="Arial"/>
              </w:rPr>
            </w:pPr>
          </w:p>
        </w:tc>
        <w:tc>
          <w:tcPr>
            <w:tcW w:w="7007" w:type="dxa"/>
          </w:tcPr>
          <w:p w:rsidR="000825E8" w:rsidRPr="00A43435" w:rsidRDefault="000825E8" w:rsidP="000825E8">
            <w:pPr>
              <w:pStyle w:val="Default"/>
              <w:rPr>
                <w:rFonts w:ascii="Arial" w:hAnsi="Arial" w:cs="Arial"/>
                <w:i/>
              </w:rPr>
            </w:pPr>
            <w:r w:rsidRPr="00A43435">
              <w:rPr>
                <w:rFonts w:ascii="Arial" w:hAnsi="Arial" w:cs="Arial"/>
                <w:i/>
              </w:rPr>
              <w:t>Applicants are ranked in date order they entered or re-entered this band.</w:t>
            </w:r>
          </w:p>
          <w:p w:rsidR="00264D94" w:rsidRPr="007065C1" w:rsidRDefault="00264D94" w:rsidP="00160AB7">
            <w:pPr>
              <w:pStyle w:val="Default"/>
              <w:rPr>
                <w:rFonts w:ascii="Arial" w:hAnsi="Arial" w:cs="Arial"/>
              </w:rPr>
            </w:pPr>
          </w:p>
        </w:tc>
      </w:tr>
      <w:tr w:rsidR="00264D94" w:rsidRPr="007065C1" w:rsidTr="00955877">
        <w:tc>
          <w:tcPr>
            <w:tcW w:w="2235" w:type="dxa"/>
          </w:tcPr>
          <w:p w:rsidR="00264D94" w:rsidRPr="007065C1" w:rsidRDefault="000825E8" w:rsidP="00160AB7">
            <w:pPr>
              <w:pStyle w:val="Default"/>
              <w:rPr>
                <w:rFonts w:ascii="Arial" w:hAnsi="Arial" w:cs="Arial"/>
              </w:rPr>
            </w:pPr>
            <w:r w:rsidRPr="007065C1">
              <w:rPr>
                <w:rFonts w:ascii="Arial" w:hAnsi="Arial" w:cs="Arial"/>
              </w:rPr>
              <w:t xml:space="preserve">Families in immediate need of larger </w:t>
            </w:r>
            <w:r w:rsidR="00490896" w:rsidRPr="007065C1">
              <w:rPr>
                <w:rFonts w:ascii="Arial" w:hAnsi="Arial" w:cs="Arial"/>
              </w:rPr>
              <w:t>accommodation</w:t>
            </w:r>
          </w:p>
        </w:tc>
        <w:tc>
          <w:tcPr>
            <w:tcW w:w="7007" w:type="dxa"/>
          </w:tcPr>
          <w:p w:rsidR="00264D94" w:rsidRPr="007065C1" w:rsidRDefault="000825E8" w:rsidP="00160AB7">
            <w:pPr>
              <w:pStyle w:val="Default"/>
              <w:rPr>
                <w:rFonts w:ascii="Arial" w:hAnsi="Arial" w:cs="Arial"/>
              </w:rPr>
            </w:pPr>
            <w:r w:rsidRPr="007065C1">
              <w:rPr>
                <w:rFonts w:ascii="Arial" w:hAnsi="Arial" w:cs="Arial"/>
              </w:rPr>
              <w:t>Applicants with one or more dependent children who are living in accommodation that is a bedsit or has only one bedroom. This includes households within 6 weeks of their due date.</w:t>
            </w:r>
          </w:p>
          <w:p w:rsidR="00A1200E" w:rsidRPr="007065C1" w:rsidRDefault="00A1200E" w:rsidP="00160AB7">
            <w:pPr>
              <w:pStyle w:val="Default"/>
              <w:rPr>
                <w:rFonts w:ascii="Arial" w:hAnsi="Arial" w:cs="Arial"/>
              </w:rPr>
            </w:pPr>
          </w:p>
          <w:p w:rsidR="00A1200E" w:rsidRPr="007065C1" w:rsidRDefault="00A1200E" w:rsidP="00160AB7">
            <w:pPr>
              <w:pStyle w:val="Default"/>
              <w:rPr>
                <w:rFonts w:ascii="Arial" w:hAnsi="Arial" w:cs="Arial"/>
              </w:rPr>
            </w:pPr>
            <w:r w:rsidRPr="007065C1">
              <w:rPr>
                <w:rFonts w:ascii="Arial" w:hAnsi="Arial" w:cs="Arial"/>
              </w:rPr>
              <w:t xml:space="preserve">Households who at their current home are short of two or more bedrooms in accordance with this policy on the number of bedrooms a </w:t>
            </w:r>
            <w:r w:rsidR="001E67A9" w:rsidRPr="007065C1">
              <w:rPr>
                <w:rFonts w:ascii="Arial" w:hAnsi="Arial" w:cs="Arial"/>
              </w:rPr>
              <w:t xml:space="preserve">household. </w:t>
            </w:r>
            <w:r w:rsidRPr="007065C1">
              <w:rPr>
                <w:rFonts w:ascii="Arial" w:hAnsi="Arial" w:cs="Arial"/>
              </w:rPr>
              <w:t>This includes people who are expecting their first child and are within 6 weeks of their due date.</w:t>
            </w:r>
          </w:p>
          <w:p w:rsidR="00A1200E" w:rsidRPr="007065C1" w:rsidRDefault="00A1200E" w:rsidP="00160AB7">
            <w:pPr>
              <w:pStyle w:val="Default"/>
              <w:rPr>
                <w:rFonts w:ascii="Arial" w:hAnsi="Arial" w:cs="Arial"/>
              </w:rPr>
            </w:pPr>
          </w:p>
          <w:p w:rsidR="00A1200E" w:rsidRPr="007065C1" w:rsidRDefault="00A1200E" w:rsidP="00160AB7">
            <w:pPr>
              <w:pStyle w:val="Default"/>
              <w:rPr>
                <w:rFonts w:ascii="Arial" w:hAnsi="Arial" w:cs="Arial"/>
              </w:rPr>
            </w:pPr>
            <w:r w:rsidRPr="007065C1">
              <w:rPr>
                <w:rFonts w:ascii="Arial" w:hAnsi="Arial" w:cs="Arial"/>
              </w:rPr>
              <w:t>Households who are short of one or more bedroom and have children with more than a 10 years age gap sharing a room.</w:t>
            </w:r>
          </w:p>
          <w:p w:rsidR="00A1200E" w:rsidRPr="007065C1" w:rsidRDefault="00A1200E" w:rsidP="00160AB7">
            <w:pPr>
              <w:pStyle w:val="Default"/>
              <w:rPr>
                <w:rFonts w:ascii="Arial" w:hAnsi="Arial" w:cs="Arial"/>
              </w:rPr>
            </w:pPr>
          </w:p>
          <w:p w:rsidR="00A1200E" w:rsidRPr="007065C1" w:rsidRDefault="00A1200E" w:rsidP="00160AB7">
            <w:pPr>
              <w:pStyle w:val="Default"/>
              <w:rPr>
                <w:rFonts w:ascii="Arial" w:hAnsi="Arial" w:cs="Arial"/>
              </w:rPr>
            </w:pPr>
            <w:r w:rsidRPr="007065C1">
              <w:rPr>
                <w:rFonts w:ascii="Arial" w:hAnsi="Arial" w:cs="Arial"/>
              </w:rPr>
              <w:t>Households who are short of one or more bedroom and have children of opposite sex sharing a room where the oldest child is 10 years old or older</w:t>
            </w:r>
          </w:p>
          <w:p w:rsidR="00A1200E" w:rsidRPr="007065C1" w:rsidRDefault="00A1200E" w:rsidP="00160AB7">
            <w:pPr>
              <w:pStyle w:val="Default"/>
              <w:rPr>
                <w:rFonts w:ascii="Arial" w:hAnsi="Arial" w:cs="Arial"/>
              </w:rPr>
            </w:pPr>
          </w:p>
        </w:tc>
      </w:tr>
      <w:tr w:rsidR="00264D94" w:rsidRPr="007065C1" w:rsidTr="00955877">
        <w:tc>
          <w:tcPr>
            <w:tcW w:w="2235" w:type="dxa"/>
          </w:tcPr>
          <w:p w:rsidR="00264D94" w:rsidRPr="007065C1" w:rsidRDefault="00A1200E" w:rsidP="00A1200E">
            <w:pPr>
              <w:pStyle w:val="Default"/>
              <w:tabs>
                <w:tab w:val="left" w:pos="1051"/>
              </w:tabs>
              <w:jc w:val="both"/>
              <w:rPr>
                <w:rFonts w:ascii="Arial" w:hAnsi="Arial" w:cs="Arial"/>
              </w:rPr>
            </w:pPr>
            <w:r w:rsidRPr="007065C1">
              <w:rPr>
                <w:rFonts w:ascii="Arial" w:hAnsi="Arial" w:cs="Arial"/>
              </w:rPr>
              <w:t>Applicants in need of basic facilities</w:t>
            </w:r>
          </w:p>
        </w:tc>
        <w:tc>
          <w:tcPr>
            <w:tcW w:w="7007" w:type="dxa"/>
          </w:tcPr>
          <w:p w:rsidR="00264D94" w:rsidRPr="007065C1" w:rsidRDefault="00A1200E" w:rsidP="00160AB7">
            <w:pPr>
              <w:pStyle w:val="Default"/>
              <w:rPr>
                <w:rFonts w:ascii="Arial" w:hAnsi="Arial" w:cs="Arial"/>
              </w:rPr>
            </w:pPr>
            <w:r w:rsidRPr="007065C1">
              <w:rPr>
                <w:rFonts w:ascii="Arial" w:hAnsi="Arial" w:cs="Arial"/>
              </w:rPr>
              <w:t>Households whose accommodation lacks basic facilities (i.e. a kitchen, bathroom or WC) and this cannot be provided by the owner at reasonable cost.</w:t>
            </w:r>
          </w:p>
          <w:p w:rsidR="00A1200E" w:rsidRPr="007065C1" w:rsidRDefault="00A1200E" w:rsidP="00160AB7">
            <w:pPr>
              <w:pStyle w:val="Default"/>
              <w:rPr>
                <w:rFonts w:ascii="Arial" w:hAnsi="Arial" w:cs="Arial"/>
              </w:rPr>
            </w:pPr>
          </w:p>
          <w:p w:rsidR="00A1200E" w:rsidRPr="007065C1" w:rsidRDefault="00A1200E" w:rsidP="00A43435">
            <w:pPr>
              <w:pStyle w:val="Default"/>
              <w:rPr>
                <w:rFonts w:ascii="Arial" w:hAnsi="Arial" w:cs="Arial"/>
              </w:rPr>
            </w:pPr>
            <w:r w:rsidRPr="007065C1">
              <w:rPr>
                <w:rFonts w:ascii="Arial" w:hAnsi="Arial" w:cs="Arial"/>
              </w:rPr>
              <w:t xml:space="preserve">Households who are homeless, and accommodated in interim accommodation provided by the Council pending a decision being made on their case </w:t>
            </w:r>
          </w:p>
        </w:tc>
      </w:tr>
    </w:tbl>
    <w:p w:rsidR="00264D94" w:rsidRPr="007065C1" w:rsidRDefault="00264D94" w:rsidP="00160AB7">
      <w:pPr>
        <w:pStyle w:val="Default"/>
        <w:rPr>
          <w:rFonts w:ascii="Arial" w:hAnsi="Arial" w:cs="Arial"/>
        </w:rPr>
      </w:pPr>
    </w:p>
    <w:p w:rsidR="00D96646" w:rsidRDefault="00D96646" w:rsidP="00D96646">
      <w:pPr>
        <w:pStyle w:val="Default"/>
        <w:tabs>
          <w:tab w:val="left" w:pos="1051"/>
        </w:tabs>
        <w:jc w:val="both"/>
        <w:rPr>
          <w:rFonts w:ascii="Arial" w:hAnsi="Arial" w:cs="Arial"/>
          <w:b/>
        </w:rPr>
      </w:pPr>
      <w:r w:rsidRPr="00D96646">
        <w:rPr>
          <w:rFonts w:ascii="Arial" w:hAnsi="Arial" w:cs="Arial"/>
        </w:rPr>
        <w:t xml:space="preserve">Other </w:t>
      </w:r>
      <w:r w:rsidR="00A12CD5">
        <w:rPr>
          <w:rFonts w:ascii="Arial" w:hAnsi="Arial" w:cs="Arial"/>
        </w:rPr>
        <w:t xml:space="preserve">qualifying </w:t>
      </w:r>
      <w:r w:rsidRPr="00D96646">
        <w:rPr>
          <w:rFonts w:ascii="Arial" w:hAnsi="Arial" w:cs="Arial"/>
        </w:rPr>
        <w:t>applicants are priority 3</w:t>
      </w:r>
      <w:r>
        <w:rPr>
          <w:rFonts w:ascii="Arial" w:hAnsi="Arial" w:cs="Arial"/>
          <w:b/>
        </w:rPr>
        <w:br w:type="page"/>
      </w:r>
    </w:p>
    <w:p w:rsidR="00264D94" w:rsidRPr="007065C1" w:rsidRDefault="00264D94" w:rsidP="00160AB7">
      <w:pPr>
        <w:pStyle w:val="Default"/>
        <w:rPr>
          <w:rFonts w:ascii="Arial" w:hAnsi="Arial" w:cs="Arial"/>
          <w:b/>
        </w:rPr>
      </w:pPr>
      <w:r w:rsidRPr="007065C1">
        <w:rPr>
          <w:rFonts w:ascii="Arial" w:hAnsi="Arial" w:cs="Arial"/>
          <w:b/>
        </w:rPr>
        <w:lastRenderedPageBreak/>
        <w:t>Housing for older, disabled and chronically sick people or people with learning difficulties</w:t>
      </w:r>
    </w:p>
    <w:p w:rsidR="001237D9" w:rsidRPr="007065C1" w:rsidRDefault="001237D9" w:rsidP="001237D9">
      <w:pPr>
        <w:pStyle w:val="Default"/>
        <w:rPr>
          <w:rFonts w:ascii="Arial" w:hAnsi="Arial" w:cs="Arial"/>
        </w:rPr>
      </w:pPr>
    </w:p>
    <w:tbl>
      <w:tblPr>
        <w:tblStyle w:val="TableGrid"/>
        <w:tblW w:w="0" w:type="auto"/>
        <w:tblLook w:val="04A0"/>
      </w:tblPr>
      <w:tblGrid>
        <w:gridCol w:w="2235"/>
        <w:gridCol w:w="7007"/>
      </w:tblGrid>
      <w:tr w:rsidR="001237D9" w:rsidRPr="007065C1" w:rsidTr="00955877">
        <w:tc>
          <w:tcPr>
            <w:tcW w:w="2235" w:type="dxa"/>
          </w:tcPr>
          <w:p w:rsidR="001237D9" w:rsidRPr="007065C1" w:rsidRDefault="001237D9" w:rsidP="00566F8D">
            <w:pPr>
              <w:pStyle w:val="Default"/>
              <w:rPr>
                <w:rFonts w:ascii="Arial" w:hAnsi="Arial" w:cs="Arial"/>
              </w:rPr>
            </w:pPr>
            <w:r w:rsidRPr="007065C1">
              <w:rPr>
                <w:rFonts w:ascii="Arial" w:hAnsi="Arial" w:cs="Arial"/>
                <w:b/>
              </w:rPr>
              <w:t xml:space="preserve">Priority 1: </w:t>
            </w:r>
          </w:p>
        </w:tc>
        <w:tc>
          <w:tcPr>
            <w:tcW w:w="7007" w:type="dxa"/>
          </w:tcPr>
          <w:p w:rsidR="001237D9" w:rsidRPr="00A43435" w:rsidRDefault="001237D9" w:rsidP="00D1358F">
            <w:pPr>
              <w:pStyle w:val="Default"/>
              <w:rPr>
                <w:rFonts w:ascii="Arial" w:hAnsi="Arial" w:cs="Arial"/>
                <w:i/>
              </w:rPr>
            </w:pPr>
            <w:r w:rsidRPr="00A43435">
              <w:rPr>
                <w:rFonts w:ascii="Arial" w:hAnsi="Arial" w:cs="Arial"/>
                <w:i/>
              </w:rPr>
              <w:t xml:space="preserve">Applicants are ranked in the date order they entered this band although, due to the </w:t>
            </w:r>
            <w:r w:rsidR="000B40EC">
              <w:rPr>
                <w:rFonts w:ascii="Arial" w:hAnsi="Arial" w:cs="Arial"/>
                <w:i/>
              </w:rPr>
              <w:t>critical nature</w:t>
            </w:r>
            <w:r w:rsidRPr="00A43435">
              <w:rPr>
                <w:rFonts w:ascii="Arial" w:hAnsi="Arial" w:cs="Arial"/>
                <w:i/>
              </w:rPr>
              <w:t xml:space="preserve"> of their housing need, a direct offer of the right property may mean that offers are not made to a strict date order.</w:t>
            </w:r>
          </w:p>
          <w:p w:rsidR="000B40EC" w:rsidRPr="009D1E9C" w:rsidRDefault="000B40EC" w:rsidP="00D1358F">
            <w:pPr>
              <w:pStyle w:val="Default"/>
              <w:rPr>
                <w:i/>
              </w:rPr>
            </w:pPr>
            <w:r w:rsidRPr="009D1E9C">
              <w:rPr>
                <w:i/>
              </w:rPr>
              <w:t xml:space="preserve">This level of priority </w:t>
            </w:r>
            <w:r w:rsidR="009D1E9C">
              <w:rPr>
                <w:i/>
              </w:rPr>
              <w:t>must be supported by</w:t>
            </w:r>
            <w:r w:rsidRPr="009D1E9C">
              <w:rPr>
                <w:i/>
              </w:rPr>
              <w:t xml:space="preserve"> the recommendation of an independent medical practitioner.</w:t>
            </w:r>
          </w:p>
          <w:p w:rsidR="000B40EC" w:rsidRPr="007065C1" w:rsidRDefault="000B40EC" w:rsidP="00D1358F">
            <w:pPr>
              <w:pStyle w:val="Default"/>
              <w:rPr>
                <w:rFonts w:ascii="Arial" w:hAnsi="Arial" w:cs="Arial"/>
              </w:rPr>
            </w:pPr>
          </w:p>
        </w:tc>
      </w:tr>
      <w:tr w:rsidR="001237D9" w:rsidRPr="007065C1" w:rsidTr="00955877">
        <w:tc>
          <w:tcPr>
            <w:tcW w:w="2235" w:type="dxa"/>
          </w:tcPr>
          <w:p w:rsidR="001237D9" w:rsidRPr="007065C1" w:rsidRDefault="00752FEE" w:rsidP="00D1358F">
            <w:pPr>
              <w:pStyle w:val="Default"/>
              <w:rPr>
                <w:rFonts w:ascii="Arial" w:hAnsi="Arial" w:cs="Arial"/>
              </w:rPr>
            </w:pPr>
            <w:r>
              <w:rPr>
                <w:rFonts w:ascii="Arial" w:hAnsi="Arial" w:cs="Arial"/>
              </w:rPr>
              <w:t>Emergency medical need</w:t>
            </w:r>
            <w:r w:rsidR="000B40EC">
              <w:rPr>
                <w:rFonts w:ascii="Arial" w:hAnsi="Arial" w:cs="Arial"/>
              </w:rPr>
              <w:t xml:space="preserve"> (see below)</w:t>
            </w:r>
          </w:p>
          <w:p w:rsidR="001237D9" w:rsidRPr="007065C1" w:rsidRDefault="001237D9" w:rsidP="00D1358F">
            <w:pPr>
              <w:pStyle w:val="Default"/>
              <w:rPr>
                <w:rFonts w:ascii="Arial" w:hAnsi="Arial" w:cs="Arial"/>
              </w:rPr>
            </w:pPr>
          </w:p>
        </w:tc>
        <w:tc>
          <w:tcPr>
            <w:tcW w:w="7007" w:type="dxa"/>
          </w:tcPr>
          <w:p w:rsidR="00752FEE" w:rsidRDefault="00752FEE" w:rsidP="00D1358F">
            <w:pPr>
              <w:pStyle w:val="Default"/>
              <w:rPr>
                <w:rFonts w:ascii="Arial" w:hAnsi="Arial" w:cs="Arial"/>
              </w:rPr>
            </w:pPr>
            <w:r>
              <w:t xml:space="preserve">In very exceptional circumstances an applicant may be assessed as requiring an emergency move on medical grounds. </w:t>
            </w:r>
          </w:p>
          <w:p w:rsidR="001237D9" w:rsidRPr="007065C1" w:rsidRDefault="001237D9" w:rsidP="00752FEE">
            <w:pPr>
              <w:pStyle w:val="Default"/>
              <w:rPr>
                <w:rFonts w:ascii="Arial" w:hAnsi="Arial" w:cs="Arial"/>
              </w:rPr>
            </w:pPr>
          </w:p>
        </w:tc>
      </w:tr>
      <w:tr w:rsidR="001237D9" w:rsidRPr="007065C1" w:rsidTr="00955877">
        <w:tc>
          <w:tcPr>
            <w:tcW w:w="2235" w:type="dxa"/>
          </w:tcPr>
          <w:p w:rsidR="002061FA" w:rsidRPr="007065C1" w:rsidRDefault="002061FA" w:rsidP="00D1358F">
            <w:pPr>
              <w:pStyle w:val="Default"/>
              <w:rPr>
                <w:rFonts w:ascii="Arial" w:hAnsi="Arial" w:cs="Arial"/>
              </w:rPr>
            </w:pPr>
            <w:r w:rsidRPr="007065C1">
              <w:rPr>
                <w:rFonts w:ascii="Arial" w:hAnsi="Arial" w:cs="Arial"/>
              </w:rPr>
              <w:t>Moves to facilitate the delivery of an accessible home for a disabled resident</w:t>
            </w:r>
          </w:p>
          <w:p w:rsidR="001237D9" w:rsidRPr="007065C1" w:rsidRDefault="001237D9" w:rsidP="00D1358F">
            <w:pPr>
              <w:pStyle w:val="Default"/>
              <w:rPr>
                <w:rFonts w:ascii="Arial" w:hAnsi="Arial" w:cs="Arial"/>
              </w:rPr>
            </w:pPr>
          </w:p>
        </w:tc>
        <w:tc>
          <w:tcPr>
            <w:tcW w:w="7007" w:type="dxa"/>
          </w:tcPr>
          <w:p w:rsidR="00A24413" w:rsidRDefault="00A24413" w:rsidP="00D1358F">
            <w:pPr>
              <w:pStyle w:val="Default"/>
              <w:rPr>
                <w:rFonts w:ascii="Arial" w:hAnsi="Arial" w:cs="Arial"/>
              </w:rPr>
            </w:pPr>
            <w:r>
              <w:t>Households who cannot occupy their current accommodation because of a medical problem or disability, and the property cannot be adapted</w:t>
            </w:r>
            <w:r w:rsidR="000B40EC">
              <w:t xml:space="preserve"> at a reasonable cost.</w:t>
            </w:r>
            <w:r>
              <w:t xml:space="preserve"> </w:t>
            </w:r>
          </w:p>
          <w:p w:rsidR="00A24413" w:rsidRPr="007065C1" w:rsidRDefault="00A24413" w:rsidP="00D1358F">
            <w:pPr>
              <w:pStyle w:val="Default"/>
              <w:rPr>
                <w:rFonts w:ascii="Arial" w:hAnsi="Arial" w:cs="Arial"/>
              </w:rPr>
            </w:pPr>
          </w:p>
        </w:tc>
      </w:tr>
    </w:tbl>
    <w:p w:rsidR="00955877" w:rsidRDefault="00955877"/>
    <w:tbl>
      <w:tblPr>
        <w:tblStyle w:val="TableGrid"/>
        <w:tblW w:w="0" w:type="auto"/>
        <w:tblLook w:val="04A0"/>
      </w:tblPr>
      <w:tblGrid>
        <w:gridCol w:w="2235"/>
        <w:gridCol w:w="7007"/>
      </w:tblGrid>
      <w:tr w:rsidR="001237D9" w:rsidRPr="007065C1" w:rsidTr="00955877">
        <w:tc>
          <w:tcPr>
            <w:tcW w:w="2235" w:type="dxa"/>
          </w:tcPr>
          <w:p w:rsidR="001237D9" w:rsidRPr="007065C1" w:rsidRDefault="00A43435" w:rsidP="00D1358F">
            <w:pPr>
              <w:pStyle w:val="Default"/>
              <w:rPr>
                <w:rFonts w:ascii="Arial" w:hAnsi="Arial" w:cs="Arial"/>
                <w:b/>
              </w:rPr>
            </w:pPr>
            <w:r>
              <w:rPr>
                <w:rFonts w:asciiTheme="minorHAnsi" w:hAnsiTheme="minorHAnsi" w:cstheme="minorBidi"/>
                <w:color w:val="auto"/>
                <w:sz w:val="22"/>
                <w:szCs w:val="22"/>
              </w:rPr>
              <w:br w:type="page"/>
            </w:r>
            <w:r w:rsidR="001237D9" w:rsidRPr="007065C1">
              <w:rPr>
                <w:rFonts w:ascii="Arial" w:hAnsi="Arial" w:cs="Arial"/>
                <w:b/>
              </w:rPr>
              <w:t xml:space="preserve">Priority 2: </w:t>
            </w:r>
          </w:p>
          <w:p w:rsidR="001237D9" w:rsidRPr="007065C1" w:rsidRDefault="001237D9" w:rsidP="00D1358F">
            <w:pPr>
              <w:pStyle w:val="Default"/>
              <w:rPr>
                <w:rFonts w:ascii="Arial" w:hAnsi="Arial" w:cs="Arial"/>
              </w:rPr>
            </w:pPr>
          </w:p>
        </w:tc>
        <w:tc>
          <w:tcPr>
            <w:tcW w:w="7007" w:type="dxa"/>
          </w:tcPr>
          <w:p w:rsidR="00A0010F" w:rsidRPr="00A43435" w:rsidRDefault="00A0010F" w:rsidP="00A0010F">
            <w:pPr>
              <w:pStyle w:val="Default"/>
              <w:rPr>
                <w:rFonts w:ascii="Arial" w:hAnsi="Arial" w:cs="Arial"/>
                <w:i/>
              </w:rPr>
            </w:pPr>
            <w:r w:rsidRPr="00A43435">
              <w:rPr>
                <w:rFonts w:ascii="Arial" w:hAnsi="Arial" w:cs="Arial"/>
                <w:i/>
              </w:rPr>
              <w:t xml:space="preserve">Applicants are ranked in the date order they entered this band although, due to the </w:t>
            </w:r>
            <w:r>
              <w:rPr>
                <w:rFonts w:ascii="Arial" w:hAnsi="Arial" w:cs="Arial"/>
                <w:i/>
              </w:rPr>
              <w:t>urgent or high</w:t>
            </w:r>
            <w:r w:rsidRPr="00A43435">
              <w:rPr>
                <w:rFonts w:ascii="Arial" w:hAnsi="Arial" w:cs="Arial"/>
                <w:i/>
              </w:rPr>
              <w:t xml:space="preserve"> level of their housing need, a direct offer of the right property may mean that offers are not made to a strict date orde</w:t>
            </w:r>
            <w:r w:rsidR="000B40EC">
              <w:rPr>
                <w:rFonts w:ascii="Arial" w:hAnsi="Arial" w:cs="Arial"/>
                <w:i/>
              </w:rPr>
              <w:t xml:space="preserve">r, depending upon the </w:t>
            </w:r>
            <w:r w:rsidR="009D1E9C">
              <w:rPr>
                <w:rFonts w:ascii="Arial" w:hAnsi="Arial" w:cs="Arial"/>
                <w:i/>
              </w:rPr>
              <w:t>facts</w:t>
            </w:r>
            <w:r w:rsidRPr="00A43435">
              <w:rPr>
                <w:rFonts w:ascii="Arial" w:hAnsi="Arial" w:cs="Arial"/>
                <w:i/>
              </w:rPr>
              <w:t>.</w:t>
            </w:r>
          </w:p>
          <w:p w:rsidR="001237D9" w:rsidRPr="007065C1" w:rsidRDefault="001237D9" w:rsidP="00D1358F">
            <w:pPr>
              <w:pStyle w:val="Default"/>
              <w:rPr>
                <w:rFonts w:ascii="Arial" w:hAnsi="Arial" w:cs="Arial"/>
              </w:rPr>
            </w:pPr>
          </w:p>
        </w:tc>
      </w:tr>
      <w:tr w:rsidR="001237D9" w:rsidRPr="007065C1" w:rsidTr="00955877">
        <w:tc>
          <w:tcPr>
            <w:tcW w:w="2235" w:type="dxa"/>
          </w:tcPr>
          <w:p w:rsidR="002061FA" w:rsidRPr="007065C1" w:rsidRDefault="00752FEE" w:rsidP="00D1358F">
            <w:pPr>
              <w:pStyle w:val="Default"/>
              <w:rPr>
                <w:rFonts w:ascii="Arial" w:hAnsi="Arial" w:cs="Arial"/>
              </w:rPr>
            </w:pPr>
            <w:r>
              <w:rPr>
                <w:rFonts w:ascii="Arial" w:hAnsi="Arial" w:cs="Arial"/>
              </w:rPr>
              <w:t>Urgent or high need to move for medical reasons</w:t>
            </w:r>
            <w:r w:rsidR="000B40EC">
              <w:rPr>
                <w:rFonts w:ascii="Arial" w:hAnsi="Arial" w:cs="Arial"/>
              </w:rPr>
              <w:t xml:space="preserve"> (see below)</w:t>
            </w:r>
          </w:p>
          <w:p w:rsidR="001237D9" w:rsidRPr="007065C1" w:rsidRDefault="001237D9" w:rsidP="00D1358F">
            <w:pPr>
              <w:pStyle w:val="Default"/>
              <w:rPr>
                <w:rFonts w:ascii="Arial" w:hAnsi="Arial" w:cs="Arial"/>
              </w:rPr>
            </w:pPr>
          </w:p>
        </w:tc>
        <w:tc>
          <w:tcPr>
            <w:tcW w:w="7007" w:type="dxa"/>
          </w:tcPr>
          <w:p w:rsidR="00752FEE" w:rsidRDefault="00752FEE" w:rsidP="00752FEE">
            <w:pPr>
              <w:pStyle w:val="Default"/>
            </w:pPr>
            <w:r>
              <w:t>This will be awarded where an applicant’s health, or that of a member of the household, is likely to decline very rapidly and lead to a life threatening situation if they are not moved from their current accommodation within the next six months.</w:t>
            </w:r>
          </w:p>
          <w:p w:rsidR="001237D9" w:rsidRPr="007065C1" w:rsidRDefault="001237D9" w:rsidP="00752FEE">
            <w:pPr>
              <w:pStyle w:val="Default"/>
              <w:rPr>
                <w:rFonts w:ascii="Arial" w:hAnsi="Arial" w:cs="Arial"/>
              </w:rPr>
            </w:pPr>
          </w:p>
        </w:tc>
      </w:tr>
      <w:tr w:rsidR="001237D9" w:rsidRPr="007065C1" w:rsidTr="00955877">
        <w:tc>
          <w:tcPr>
            <w:tcW w:w="2235" w:type="dxa"/>
          </w:tcPr>
          <w:p w:rsidR="001237D9" w:rsidRPr="007065C1" w:rsidRDefault="000825E8" w:rsidP="00D1358F">
            <w:pPr>
              <w:pStyle w:val="Default"/>
              <w:rPr>
                <w:rFonts w:ascii="Arial" w:hAnsi="Arial" w:cs="Arial"/>
              </w:rPr>
            </w:pPr>
            <w:r w:rsidRPr="007065C1">
              <w:rPr>
                <w:rFonts w:ascii="Arial" w:hAnsi="Arial" w:cs="Arial"/>
              </w:rPr>
              <w:t>Vulnerable applicants</w:t>
            </w:r>
          </w:p>
        </w:tc>
        <w:tc>
          <w:tcPr>
            <w:tcW w:w="7007" w:type="dxa"/>
          </w:tcPr>
          <w:p w:rsidR="001237D9" w:rsidRDefault="000825E8" w:rsidP="00D1358F">
            <w:pPr>
              <w:pStyle w:val="Default"/>
              <w:rPr>
                <w:rFonts w:ascii="Arial" w:hAnsi="Arial" w:cs="Arial"/>
              </w:rPr>
            </w:pPr>
            <w:r w:rsidRPr="007065C1">
              <w:rPr>
                <w:rFonts w:ascii="Arial" w:hAnsi="Arial" w:cs="Arial"/>
              </w:rPr>
              <w:t>Vulnerable applicants who are retiring or whose contract is terminated on health grounds from tied accommodation.</w:t>
            </w:r>
          </w:p>
          <w:p w:rsidR="000B40EC" w:rsidRPr="007065C1" w:rsidRDefault="000B40EC" w:rsidP="00D1358F">
            <w:pPr>
              <w:pStyle w:val="Default"/>
              <w:rPr>
                <w:rFonts w:ascii="Arial" w:hAnsi="Arial" w:cs="Arial"/>
              </w:rPr>
            </w:pPr>
          </w:p>
        </w:tc>
      </w:tr>
    </w:tbl>
    <w:p w:rsidR="00955877" w:rsidRDefault="00955877"/>
    <w:tbl>
      <w:tblPr>
        <w:tblStyle w:val="TableGrid"/>
        <w:tblW w:w="0" w:type="auto"/>
        <w:tblLook w:val="04A0"/>
      </w:tblPr>
      <w:tblGrid>
        <w:gridCol w:w="2235"/>
        <w:gridCol w:w="7007"/>
      </w:tblGrid>
      <w:tr w:rsidR="001237D9" w:rsidRPr="007065C1" w:rsidTr="00955877">
        <w:tc>
          <w:tcPr>
            <w:tcW w:w="2235" w:type="dxa"/>
          </w:tcPr>
          <w:p w:rsidR="001237D9" w:rsidRPr="007065C1" w:rsidRDefault="001237D9" w:rsidP="00D1358F">
            <w:pPr>
              <w:pStyle w:val="Default"/>
              <w:rPr>
                <w:rFonts w:ascii="Arial" w:hAnsi="Arial" w:cs="Arial"/>
                <w:b/>
              </w:rPr>
            </w:pPr>
            <w:r w:rsidRPr="007065C1">
              <w:rPr>
                <w:rFonts w:ascii="Arial" w:hAnsi="Arial" w:cs="Arial"/>
                <w:b/>
              </w:rPr>
              <w:t xml:space="preserve">Priority 3: </w:t>
            </w:r>
          </w:p>
          <w:p w:rsidR="001237D9" w:rsidRPr="007065C1" w:rsidRDefault="001237D9" w:rsidP="00D1358F">
            <w:pPr>
              <w:pStyle w:val="Default"/>
              <w:rPr>
                <w:rFonts w:ascii="Arial" w:hAnsi="Arial" w:cs="Arial"/>
              </w:rPr>
            </w:pPr>
          </w:p>
        </w:tc>
        <w:tc>
          <w:tcPr>
            <w:tcW w:w="7007" w:type="dxa"/>
          </w:tcPr>
          <w:p w:rsidR="001237D9" w:rsidRPr="00BF4780" w:rsidRDefault="001237D9" w:rsidP="00D1358F">
            <w:pPr>
              <w:pStyle w:val="Default"/>
              <w:rPr>
                <w:rFonts w:ascii="Arial" w:hAnsi="Arial" w:cs="Arial"/>
                <w:i/>
              </w:rPr>
            </w:pPr>
            <w:r w:rsidRPr="00BF4780">
              <w:rPr>
                <w:rFonts w:ascii="Arial" w:hAnsi="Arial" w:cs="Arial"/>
                <w:i/>
              </w:rPr>
              <w:t>Applicants are ranked in the date order that they entered or re-entered this band.</w:t>
            </w:r>
          </w:p>
          <w:p w:rsidR="001237D9" w:rsidRPr="007065C1" w:rsidRDefault="001237D9" w:rsidP="00D1358F">
            <w:pPr>
              <w:pStyle w:val="Default"/>
              <w:rPr>
                <w:rFonts w:ascii="Arial" w:hAnsi="Arial" w:cs="Arial"/>
              </w:rPr>
            </w:pPr>
          </w:p>
        </w:tc>
      </w:tr>
      <w:tr w:rsidR="00566F8D" w:rsidRPr="007065C1" w:rsidTr="00955877">
        <w:tc>
          <w:tcPr>
            <w:tcW w:w="2235" w:type="dxa"/>
          </w:tcPr>
          <w:p w:rsidR="00566F8D" w:rsidRPr="007065C1" w:rsidRDefault="00566F8D" w:rsidP="00D1358F">
            <w:pPr>
              <w:pStyle w:val="Default"/>
              <w:rPr>
                <w:rFonts w:ascii="Arial" w:hAnsi="Arial" w:cs="Arial"/>
              </w:rPr>
            </w:pPr>
            <w:r>
              <w:rPr>
                <w:rFonts w:ascii="Arial" w:hAnsi="Arial" w:cs="Arial"/>
              </w:rPr>
              <w:t>Non urgent medical need</w:t>
            </w:r>
          </w:p>
        </w:tc>
        <w:tc>
          <w:tcPr>
            <w:tcW w:w="7007" w:type="dxa"/>
          </w:tcPr>
          <w:p w:rsidR="000B40EC" w:rsidRDefault="00CA74A8" w:rsidP="00D1358F">
            <w:pPr>
              <w:pStyle w:val="Default"/>
            </w:pPr>
            <w:r>
              <w:t>Households with a need to move for an identified medical reason which is not considered an emergency or urgent</w:t>
            </w:r>
          </w:p>
          <w:p w:rsidR="00CA74A8" w:rsidRPr="007065C1" w:rsidRDefault="00CA74A8" w:rsidP="00D1358F">
            <w:pPr>
              <w:pStyle w:val="Default"/>
              <w:rPr>
                <w:rFonts w:ascii="Arial" w:hAnsi="Arial" w:cs="Arial"/>
              </w:rPr>
            </w:pPr>
          </w:p>
        </w:tc>
      </w:tr>
      <w:tr w:rsidR="001237D9" w:rsidRPr="007065C1" w:rsidTr="00955877">
        <w:tc>
          <w:tcPr>
            <w:tcW w:w="2235" w:type="dxa"/>
          </w:tcPr>
          <w:p w:rsidR="001237D9" w:rsidRPr="007065C1" w:rsidRDefault="001237D9" w:rsidP="00D1358F">
            <w:pPr>
              <w:pStyle w:val="Default"/>
              <w:rPr>
                <w:rFonts w:ascii="Arial" w:hAnsi="Arial" w:cs="Arial"/>
              </w:rPr>
            </w:pPr>
            <w:r w:rsidRPr="007065C1">
              <w:rPr>
                <w:rFonts w:ascii="Arial" w:hAnsi="Arial" w:cs="Arial"/>
              </w:rPr>
              <w:t>Supported</w:t>
            </w:r>
          </w:p>
          <w:p w:rsidR="001237D9" w:rsidRPr="007065C1" w:rsidRDefault="001237D9" w:rsidP="00D1358F">
            <w:pPr>
              <w:pStyle w:val="Default"/>
              <w:rPr>
                <w:rFonts w:ascii="Arial" w:hAnsi="Arial" w:cs="Arial"/>
              </w:rPr>
            </w:pPr>
            <w:r w:rsidRPr="007065C1">
              <w:rPr>
                <w:rFonts w:ascii="Arial" w:hAnsi="Arial" w:cs="Arial"/>
              </w:rPr>
              <w:t>Accommodation</w:t>
            </w:r>
          </w:p>
          <w:p w:rsidR="001237D9" w:rsidRPr="007065C1" w:rsidRDefault="001237D9" w:rsidP="00D1358F">
            <w:pPr>
              <w:pStyle w:val="Default"/>
              <w:rPr>
                <w:rFonts w:ascii="Arial" w:hAnsi="Arial" w:cs="Arial"/>
              </w:rPr>
            </w:pPr>
          </w:p>
        </w:tc>
        <w:tc>
          <w:tcPr>
            <w:tcW w:w="7007" w:type="dxa"/>
          </w:tcPr>
          <w:p w:rsidR="001237D9" w:rsidRPr="007065C1" w:rsidRDefault="002061FA" w:rsidP="00D1358F">
            <w:pPr>
              <w:pStyle w:val="Default"/>
              <w:rPr>
                <w:rFonts w:ascii="Arial" w:hAnsi="Arial" w:cs="Arial"/>
              </w:rPr>
            </w:pPr>
            <w:r w:rsidRPr="007065C1">
              <w:rPr>
                <w:rFonts w:ascii="Arial" w:hAnsi="Arial" w:cs="Arial"/>
              </w:rPr>
              <w:t xml:space="preserve">People who are disabled, chronically sick or </w:t>
            </w:r>
            <w:r w:rsidR="001237D9" w:rsidRPr="007065C1">
              <w:rPr>
                <w:rFonts w:ascii="Arial" w:hAnsi="Arial" w:cs="Arial"/>
              </w:rPr>
              <w:t xml:space="preserve">with learning difficulties able to live independently </w:t>
            </w:r>
            <w:r w:rsidRPr="007065C1">
              <w:rPr>
                <w:rFonts w:ascii="Arial" w:hAnsi="Arial" w:cs="Arial"/>
              </w:rPr>
              <w:t xml:space="preserve">or </w:t>
            </w:r>
            <w:r w:rsidR="001237D9" w:rsidRPr="007065C1">
              <w:rPr>
                <w:rFonts w:ascii="Arial" w:hAnsi="Arial" w:cs="Arial"/>
              </w:rPr>
              <w:t xml:space="preserve">with part-time support </w:t>
            </w:r>
            <w:r w:rsidRPr="007065C1">
              <w:rPr>
                <w:rFonts w:ascii="Arial" w:hAnsi="Arial" w:cs="Arial"/>
              </w:rPr>
              <w:t>provided</w:t>
            </w:r>
            <w:r w:rsidR="001237D9" w:rsidRPr="007065C1">
              <w:rPr>
                <w:rFonts w:ascii="Arial" w:hAnsi="Arial" w:cs="Arial"/>
              </w:rPr>
              <w:t xml:space="preserve"> through a third-party agency. Nominations for supported housing must come from third party providers.</w:t>
            </w:r>
          </w:p>
          <w:p w:rsidR="001237D9" w:rsidRPr="007065C1" w:rsidRDefault="001237D9" w:rsidP="00D1358F">
            <w:pPr>
              <w:pStyle w:val="Default"/>
              <w:rPr>
                <w:rFonts w:ascii="Arial" w:hAnsi="Arial" w:cs="Arial"/>
              </w:rPr>
            </w:pPr>
          </w:p>
        </w:tc>
      </w:tr>
    </w:tbl>
    <w:p w:rsidR="001237D9" w:rsidRPr="007065C1" w:rsidRDefault="001237D9" w:rsidP="001237D9">
      <w:pPr>
        <w:pStyle w:val="Default"/>
        <w:rPr>
          <w:rFonts w:ascii="Arial" w:hAnsi="Arial" w:cs="Arial"/>
        </w:rPr>
      </w:pPr>
    </w:p>
    <w:p w:rsidR="00752FEE" w:rsidRDefault="00D96646" w:rsidP="001237D9">
      <w:pPr>
        <w:pStyle w:val="Default"/>
      </w:pPr>
      <w:r>
        <w:t>Other applicants are priority 4.</w:t>
      </w:r>
    </w:p>
    <w:p w:rsidR="00955877" w:rsidRPr="008F1615" w:rsidRDefault="000B40EC" w:rsidP="008F1615">
      <w:pPr>
        <w:pStyle w:val="Default"/>
        <w:rPr>
          <w:b/>
        </w:rPr>
      </w:pPr>
      <w:r>
        <w:rPr>
          <w:b/>
        </w:rPr>
        <w:br w:type="page"/>
      </w:r>
      <w:r w:rsidR="00955877" w:rsidRPr="008F1615">
        <w:rPr>
          <w:b/>
        </w:rPr>
        <w:lastRenderedPageBreak/>
        <w:t>Medical Need</w:t>
      </w:r>
      <w:r w:rsidR="00A0010F" w:rsidRPr="008F1615">
        <w:rPr>
          <w:b/>
        </w:rPr>
        <w:t>s</w:t>
      </w:r>
    </w:p>
    <w:p w:rsidR="00955877" w:rsidRDefault="00955877" w:rsidP="001237D9">
      <w:pPr>
        <w:pStyle w:val="Default"/>
      </w:pPr>
    </w:p>
    <w:p w:rsidR="00955877" w:rsidRDefault="00955877" w:rsidP="001237D9">
      <w:pPr>
        <w:pStyle w:val="Default"/>
      </w:pPr>
      <w:r>
        <w:t xml:space="preserve"> </w:t>
      </w:r>
      <w:r w:rsidR="00566F8D">
        <w:t>A</w:t>
      </w:r>
      <w:r>
        <w:t>pplicant</w:t>
      </w:r>
      <w:r w:rsidR="00566F8D">
        <w:t>s</w:t>
      </w:r>
      <w:r>
        <w:t xml:space="preserve"> can apply to have medical priority awarded to their case. They may be required to complete a self-assessment medical form. OHA may require a specialist opinion from a Medical </w:t>
      </w:r>
      <w:r w:rsidR="00566F8D">
        <w:t>practitioner</w:t>
      </w:r>
      <w:r>
        <w:t xml:space="preserve"> to assess whether or not the application should be given one of the following:</w:t>
      </w:r>
    </w:p>
    <w:p w:rsidR="00955877" w:rsidRDefault="00955877" w:rsidP="001237D9">
      <w:pPr>
        <w:pStyle w:val="Default"/>
      </w:pPr>
    </w:p>
    <w:p w:rsidR="00955877" w:rsidRDefault="00955877" w:rsidP="001237D9">
      <w:pPr>
        <w:pStyle w:val="Default"/>
      </w:pPr>
      <w:r>
        <w:t>a) Emergency Medical Need</w:t>
      </w:r>
    </w:p>
    <w:p w:rsidR="00955877" w:rsidRDefault="00955877" w:rsidP="001237D9">
      <w:pPr>
        <w:pStyle w:val="Default"/>
      </w:pPr>
      <w:r>
        <w:t xml:space="preserve"> </w:t>
      </w:r>
    </w:p>
    <w:p w:rsidR="00955877" w:rsidRDefault="00752FEE" w:rsidP="001237D9">
      <w:pPr>
        <w:pStyle w:val="Default"/>
      </w:pPr>
      <w:r>
        <w:t>Examples</w:t>
      </w:r>
      <w:r w:rsidR="00955877">
        <w:t xml:space="preserve"> of such a situation </w:t>
      </w:r>
      <w:r>
        <w:t>are</w:t>
      </w:r>
      <w:r w:rsidR="00955877">
        <w:t xml:space="preserve"> where:</w:t>
      </w:r>
    </w:p>
    <w:p w:rsidR="00955877" w:rsidRDefault="00955877" w:rsidP="00752FEE">
      <w:pPr>
        <w:pStyle w:val="Default"/>
        <w:numPr>
          <w:ilvl w:val="0"/>
          <w:numId w:val="38"/>
        </w:numPr>
      </w:pPr>
      <w:proofErr w:type="gramStart"/>
      <w:r>
        <w:t>an</w:t>
      </w:r>
      <w:proofErr w:type="gramEnd"/>
      <w:r>
        <w:t xml:space="preserve"> applicant cannot occupy their property because of a medical problem or disability and the property cannot be adapted e.g. a wheelchair user who lives in a first floor flat with no lift</w:t>
      </w:r>
      <w:r w:rsidR="000B40EC">
        <w:t>.</w:t>
      </w:r>
    </w:p>
    <w:p w:rsidR="00955877" w:rsidRDefault="00955877" w:rsidP="00752FEE">
      <w:pPr>
        <w:pStyle w:val="Default"/>
        <w:numPr>
          <w:ilvl w:val="0"/>
          <w:numId w:val="38"/>
        </w:numPr>
      </w:pPr>
      <w:proofErr w:type="gramStart"/>
      <w:r>
        <w:t>an</w:t>
      </w:r>
      <w:proofErr w:type="gramEnd"/>
      <w:r>
        <w:t xml:space="preserve"> applicant and members of their household have a number of assessed medical needs that when considered together they amount cumulatively</w:t>
      </w:r>
      <w:r w:rsidR="000B40EC">
        <w:t xml:space="preserve"> to an emergency/urgent need.</w:t>
      </w:r>
    </w:p>
    <w:p w:rsidR="00752FEE" w:rsidRPr="007065C1" w:rsidRDefault="00752FEE" w:rsidP="00752FEE">
      <w:pPr>
        <w:pStyle w:val="Default"/>
        <w:numPr>
          <w:ilvl w:val="0"/>
          <w:numId w:val="38"/>
        </w:numPr>
        <w:rPr>
          <w:rFonts w:ascii="Arial" w:hAnsi="Arial" w:cs="Arial"/>
        </w:rPr>
      </w:pPr>
      <w:r w:rsidRPr="007065C1">
        <w:rPr>
          <w:rFonts w:ascii="Arial" w:hAnsi="Arial" w:cs="Arial"/>
        </w:rPr>
        <w:t>The applicant, or a household member, has a life-threatening condition and their accommodation is a major contributory factor.</w:t>
      </w:r>
    </w:p>
    <w:p w:rsidR="00752FEE" w:rsidRPr="007065C1" w:rsidRDefault="00752FEE" w:rsidP="00752FEE">
      <w:pPr>
        <w:pStyle w:val="Default"/>
        <w:numPr>
          <w:ilvl w:val="0"/>
          <w:numId w:val="38"/>
        </w:numPr>
        <w:rPr>
          <w:rFonts w:ascii="Arial" w:hAnsi="Arial" w:cs="Arial"/>
        </w:rPr>
      </w:pPr>
      <w:r w:rsidRPr="007065C1">
        <w:rPr>
          <w:rFonts w:ascii="Arial" w:hAnsi="Arial" w:cs="Arial"/>
        </w:rPr>
        <w:t>The applicant’s health is such that it is likely to be so severely affected by the accommodation as to become life threatening.</w:t>
      </w:r>
    </w:p>
    <w:p w:rsidR="00752FEE" w:rsidRPr="007065C1" w:rsidRDefault="00752FEE" w:rsidP="00752FEE">
      <w:pPr>
        <w:pStyle w:val="Default"/>
        <w:numPr>
          <w:ilvl w:val="0"/>
          <w:numId w:val="38"/>
        </w:numPr>
        <w:rPr>
          <w:rFonts w:ascii="Arial" w:hAnsi="Arial" w:cs="Arial"/>
        </w:rPr>
      </w:pPr>
      <w:r w:rsidRPr="007065C1">
        <w:rPr>
          <w:rFonts w:ascii="Arial" w:hAnsi="Arial" w:cs="Arial"/>
        </w:rPr>
        <w:t>The applicant’s home is directly contributing to a severe deterioration in health resulting in regular/prolonged hospitalisation and where treatment cannot compensate for the living conditions.</w:t>
      </w:r>
    </w:p>
    <w:p w:rsidR="00955877" w:rsidRDefault="00955877" w:rsidP="001237D9">
      <w:pPr>
        <w:pStyle w:val="Default"/>
      </w:pPr>
    </w:p>
    <w:p w:rsidR="00955877" w:rsidRDefault="00955877" w:rsidP="001237D9">
      <w:pPr>
        <w:pStyle w:val="Default"/>
      </w:pPr>
      <w:r>
        <w:t xml:space="preserve"> b) Urgent or High Need to Move for Medical Reasons</w:t>
      </w:r>
    </w:p>
    <w:p w:rsidR="00955877" w:rsidRDefault="00955877" w:rsidP="001237D9">
      <w:pPr>
        <w:pStyle w:val="Default"/>
      </w:pPr>
    </w:p>
    <w:p w:rsidR="00752FEE" w:rsidRDefault="00955877" w:rsidP="001237D9">
      <w:pPr>
        <w:pStyle w:val="Default"/>
      </w:pPr>
      <w:r>
        <w:t>Examples of this might include:</w:t>
      </w:r>
    </w:p>
    <w:p w:rsidR="00752FEE" w:rsidRDefault="00955877" w:rsidP="00752FEE">
      <w:pPr>
        <w:pStyle w:val="Default"/>
        <w:numPr>
          <w:ilvl w:val="0"/>
          <w:numId w:val="39"/>
        </w:numPr>
      </w:pPr>
      <w:r>
        <w:t>an elderly applicant who lives above ground floor without a lift and who has had a series of heart problems; or</w:t>
      </w:r>
    </w:p>
    <w:p w:rsidR="00752FEE" w:rsidRDefault="00955877" w:rsidP="00752FEE">
      <w:pPr>
        <w:pStyle w:val="Default"/>
        <w:numPr>
          <w:ilvl w:val="0"/>
          <w:numId w:val="39"/>
        </w:numPr>
      </w:pPr>
      <w:r>
        <w:t>where an applicant’s continued occupation of their current home is likely to cause a marked deterioration in their health e.g. severe clinical depression or mental illness; or</w:t>
      </w:r>
    </w:p>
    <w:p w:rsidR="00752FEE" w:rsidRDefault="00955877" w:rsidP="00752FEE">
      <w:pPr>
        <w:pStyle w:val="Default"/>
        <w:numPr>
          <w:ilvl w:val="0"/>
          <w:numId w:val="39"/>
        </w:numPr>
      </w:pPr>
      <w:r>
        <w:t xml:space="preserve">an applicant and members of their household have a number of assessed medical needs that when considered together they amount </w:t>
      </w:r>
      <w:r w:rsidR="00752FEE">
        <w:t>cumulatively</w:t>
      </w:r>
      <w:r>
        <w:t xml:space="preserve"> to</w:t>
      </w:r>
      <w:r w:rsidR="00752FEE">
        <w:t xml:space="preserve"> a high need; or</w:t>
      </w:r>
    </w:p>
    <w:p w:rsidR="00752FEE" w:rsidRPr="007065C1" w:rsidRDefault="00752FEE" w:rsidP="00752FEE">
      <w:pPr>
        <w:pStyle w:val="Default"/>
        <w:numPr>
          <w:ilvl w:val="0"/>
          <w:numId w:val="39"/>
        </w:numPr>
        <w:rPr>
          <w:rFonts w:ascii="Arial" w:hAnsi="Arial" w:cs="Arial"/>
        </w:rPr>
      </w:pPr>
      <w:proofErr w:type="gramStart"/>
      <w:r>
        <w:rPr>
          <w:rFonts w:ascii="Arial" w:hAnsi="Arial" w:cs="Arial"/>
        </w:rPr>
        <w:t>c</w:t>
      </w:r>
      <w:r w:rsidRPr="007065C1">
        <w:rPr>
          <w:rFonts w:ascii="Arial" w:hAnsi="Arial" w:cs="Arial"/>
        </w:rPr>
        <w:t>onditions</w:t>
      </w:r>
      <w:proofErr w:type="gramEnd"/>
      <w:r w:rsidRPr="007065C1">
        <w:rPr>
          <w:rFonts w:ascii="Arial" w:hAnsi="Arial" w:cs="Arial"/>
        </w:rPr>
        <w:t xml:space="preserve"> which, as a result of current housing circumstances, exacerbates health conditions or does not allow an appropriate level of care, leading to regular unplanned medical interventions such as A&amp;E attendance or unplanned hospital admissions.</w:t>
      </w:r>
    </w:p>
    <w:p w:rsidR="00752FEE" w:rsidRDefault="00752FEE" w:rsidP="001237D9">
      <w:pPr>
        <w:pStyle w:val="Default"/>
      </w:pPr>
    </w:p>
    <w:p w:rsidR="00752FEE" w:rsidRDefault="00752FEE" w:rsidP="001237D9">
      <w:pPr>
        <w:pStyle w:val="Default"/>
      </w:pPr>
    </w:p>
    <w:p w:rsidR="001237D9" w:rsidRPr="007065C1" w:rsidRDefault="00955877" w:rsidP="001237D9">
      <w:pPr>
        <w:pStyle w:val="Default"/>
        <w:rPr>
          <w:rFonts w:ascii="Arial" w:hAnsi="Arial" w:cs="Arial"/>
        </w:rPr>
      </w:pPr>
      <w:r>
        <w:t xml:space="preserve">In certain circumstances where there are a number of household members who have health problems related to their current accommodation </w:t>
      </w:r>
      <w:r w:rsidR="00566F8D">
        <w:t>OHA</w:t>
      </w:r>
      <w:r>
        <w:t xml:space="preserve"> may award a higher banding following </w:t>
      </w:r>
      <w:r w:rsidR="008F1615">
        <w:t>the</w:t>
      </w:r>
      <w:r>
        <w:t xml:space="preserve"> recommendation </w:t>
      </w:r>
      <w:r w:rsidR="008F1615">
        <w:t>of</w:t>
      </w:r>
      <w:r>
        <w:t xml:space="preserve"> </w:t>
      </w:r>
      <w:r w:rsidR="00566F8D">
        <w:t>a</w:t>
      </w:r>
      <w:r>
        <w:t xml:space="preserve"> Medical </w:t>
      </w:r>
      <w:r w:rsidR="00566F8D">
        <w:t>Practitioner</w:t>
      </w:r>
      <w:r>
        <w:t>.</w:t>
      </w:r>
    </w:p>
    <w:p w:rsidR="006A6A59" w:rsidRPr="007065C1" w:rsidRDefault="006A6A59" w:rsidP="00160AB7">
      <w:pPr>
        <w:pStyle w:val="Default"/>
        <w:rPr>
          <w:rFonts w:ascii="Arial" w:hAnsi="Arial" w:cs="Arial"/>
        </w:rPr>
      </w:pPr>
    </w:p>
    <w:p w:rsidR="00955877" w:rsidRDefault="00955877" w:rsidP="00160AB7">
      <w:pPr>
        <w:pStyle w:val="Default"/>
        <w:rPr>
          <w:rFonts w:ascii="Arial" w:hAnsi="Arial" w:cs="Arial"/>
        </w:rPr>
      </w:pPr>
    </w:p>
    <w:p w:rsidR="00955877" w:rsidRDefault="00955877" w:rsidP="00160AB7">
      <w:pPr>
        <w:pStyle w:val="Default"/>
        <w:rPr>
          <w:rFonts w:ascii="Arial" w:hAnsi="Arial" w:cs="Arial"/>
        </w:rPr>
      </w:pPr>
    </w:p>
    <w:p w:rsidR="00A0010F" w:rsidRDefault="00A0010F">
      <w:pPr>
        <w:rPr>
          <w:rFonts w:ascii="Arial" w:hAnsi="Arial" w:cs="Arial"/>
          <w:b/>
          <w:color w:val="000000"/>
          <w:sz w:val="24"/>
          <w:szCs w:val="24"/>
        </w:rPr>
      </w:pPr>
      <w:r>
        <w:rPr>
          <w:rFonts w:ascii="Arial" w:hAnsi="Arial" w:cs="Arial"/>
          <w:b/>
        </w:rPr>
        <w:br w:type="page"/>
      </w:r>
    </w:p>
    <w:p w:rsidR="00160AB7" w:rsidRPr="00955877" w:rsidRDefault="00160AB7" w:rsidP="00160AB7">
      <w:pPr>
        <w:pStyle w:val="Default"/>
        <w:rPr>
          <w:rFonts w:ascii="Arial" w:hAnsi="Arial" w:cs="Arial"/>
          <w:b/>
        </w:rPr>
      </w:pPr>
      <w:r w:rsidRPr="00955877">
        <w:rPr>
          <w:rFonts w:ascii="Arial" w:hAnsi="Arial" w:cs="Arial"/>
          <w:b/>
        </w:rPr>
        <w:lastRenderedPageBreak/>
        <w:t>Our Housing Offer</w:t>
      </w:r>
    </w:p>
    <w:p w:rsidR="00160AB7" w:rsidRPr="007065C1" w:rsidRDefault="00160AB7" w:rsidP="00160AB7">
      <w:pPr>
        <w:pStyle w:val="Default"/>
        <w:rPr>
          <w:rFonts w:ascii="Arial" w:hAnsi="Arial" w:cs="Arial"/>
        </w:rPr>
      </w:pPr>
    </w:p>
    <w:p w:rsidR="00160AB7" w:rsidRPr="007065C1" w:rsidRDefault="00160AB7" w:rsidP="00160AB7">
      <w:pPr>
        <w:pStyle w:val="Default"/>
        <w:rPr>
          <w:rFonts w:ascii="Arial" w:hAnsi="Arial" w:cs="Arial"/>
        </w:rPr>
      </w:pPr>
      <w:r w:rsidRPr="007065C1">
        <w:rPr>
          <w:rFonts w:ascii="Arial" w:hAnsi="Arial" w:cs="Arial"/>
        </w:rPr>
        <w:t>We offer the following types of housing:</w:t>
      </w:r>
    </w:p>
    <w:p w:rsidR="00160AB7" w:rsidRPr="007065C1" w:rsidRDefault="00160AB7" w:rsidP="00160AB7">
      <w:pPr>
        <w:pStyle w:val="Default"/>
        <w:rPr>
          <w:rFonts w:ascii="Arial" w:hAnsi="Arial" w:cs="Arial"/>
        </w:rPr>
      </w:pPr>
    </w:p>
    <w:tbl>
      <w:tblPr>
        <w:tblStyle w:val="TableGrid"/>
        <w:tblW w:w="0" w:type="auto"/>
        <w:tblLook w:val="04A0"/>
      </w:tblPr>
      <w:tblGrid>
        <w:gridCol w:w="2376"/>
        <w:gridCol w:w="6866"/>
      </w:tblGrid>
      <w:tr w:rsidR="009254DE" w:rsidRPr="007065C1" w:rsidTr="00501C27">
        <w:tc>
          <w:tcPr>
            <w:tcW w:w="9242" w:type="dxa"/>
            <w:gridSpan w:val="2"/>
          </w:tcPr>
          <w:p w:rsidR="00941509" w:rsidRDefault="00941509" w:rsidP="009254DE">
            <w:pPr>
              <w:pStyle w:val="Default"/>
              <w:jc w:val="center"/>
              <w:rPr>
                <w:rFonts w:ascii="Arial" w:hAnsi="Arial" w:cs="Arial"/>
                <w:b/>
              </w:rPr>
            </w:pPr>
          </w:p>
          <w:p w:rsidR="009254DE" w:rsidRDefault="009254DE" w:rsidP="009254DE">
            <w:pPr>
              <w:pStyle w:val="Default"/>
              <w:jc w:val="center"/>
              <w:rPr>
                <w:rFonts w:ascii="Arial" w:hAnsi="Arial" w:cs="Arial"/>
                <w:b/>
              </w:rPr>
            </w:pPr>
            <w:r w:rsidRPr="007065C1">
              <w:rPr>
                <w:rFonts w:ascii="Arial" w:hAnsi="Arial" w:cs="Arial"/>
                <w:b/>
              </w:rPr>
              <w:t>Rented housing</w:t>
            </w:r>
          </w:p>
          <w:p w:rsidR="00941509" w:rsidRPr="007065C1" w:rsidRDefault="00941509" w:rsidP="009254DE">
            <w:pPr>
              <w:pStyle w:val="Default"/>
              <w:jc w:val="center"/>
              <w:rPr>
                <w:rFonts w:ascii="Arial" w:hAnsi="Arial" w:cs="Arial"/>
                <w:b/>
              </w:rPr>
            </w:pPr>
          </w:p>
        </w:tc>
      </w:tr>
      <w:tr w:rsidR="00160AB7" w:rsidRPr="007065C1" w:rsidTr="009254DE">
        <w:tc>
          <w:tcPr>
            <w:tcW w:w="2376" w:type="dxa"/>
          </w:tcPr>
          <w:p w:rsidR="00160AB7" w:rsidRPr="007065C1" w:rsidRDefault="009254DE" w:rsidP="00160AB7">
            <w:pPr>
              <w:pStyle w:val="Default"/>
              <w:rPr>
                <w:rFonts w:ascii="Arial" w:hAnsi="Arial" w:cs="Arial"/>
              </w:rPr>
            </w:pPr>
            <w:r w:rsidRPr="007065C1">
              <w:rPr>
                <w:rFonts w:ascii="Arial" w:hAnsi="Arial" w:cs="Arial"/>
              </w:rPr>
              <w:t>Housing Option</w:t>
            </w:r>
          </w:p>
        </w:tc>
        <w:tc>
          <w:tcPr>
            <w:tcW w:w="6866" w:type="dxa"/>
          </w:tcPr>
          <w:p w:rsidR="009254DE" w:rsidRPr="007065C1" w:rsidRDefault="009254DE" w:rsidP="009254DE">
            <w:pPr>
              <w:pStyle w:val="Default"/>
              <w:rPr>
                <w:rFonts w:ascii="Arial" w:hAnsi="Arial" w:cs="Arial"/>
              </w:rPr>
            </w:pPr>
            <w:r w:rsidRPr="007065C1">
              <w:rPr>
                <w:rFonts w:ascii="Arial" w:hAnsi="Arial" w:cs="Arial"/>
              </w:rPr>
              <w:t>What it is and who it’s for</w:t>
            </w:r>
          </w:p>
          <w:p w:rsidR="00160AB7" w:rsidRPr="007065C1" w:rsidRDefault="00160AB7" w:rsidP="00160AB7">
            <w:pPr>
              <w:pStyle w:val="Default"/>
              <w:rPr>
                <w:rFonts w:ascii="Arial" w:hAnsi="Arial" w:cs="Arial"/>
              </w:rPr>
            </w:pPr>
          </w:p>
        </w:tc>
      </w:tr>
      <w:tr w:rsidR="00160AB7" w:rsidRPr="007065C1" w:rsidTr="009254DE">
        <w:tc>
          <w:tcPr>
            <w:tcW w:w="2376" w:type="dxa"/>
          </w:tcPr>
          <w:p w:rsidR="00160AB7" w:rsidRPr="007065C1" w:rsidRDefault="009254DE" w:rsidP="00160AB7">
            <w:pPr>
              <w:pStyle w:val="Default"/>
              <w:rPr>
                <w:rFonts w:ascii="Arial" w:hAnsi="Arial" w:cs="Arial"/>
              </w:rPr>
            </w:pPr>
            <w:r w:rsidRPr="007065C1">
              <w:rPr>
                <w:rFonts w:ascii="Arial" w:hAnsi="Arial" w:cs="Arial"/>
              </w:rPr>
              <w:t>General needs</w:t>
            </w:r>
          </w:p>
        </w:tc>
        <w:tc>
          <w:tcPr>
            <w:tcW w:w="6866" w:type="dxa"/>
          </w:tcPr>
          <w:p w:rsidR="00F80E82" w:rsidRDefault="009254DE" w:rsidP="009254DE">
            <w:pPr>
              <w:pStyle w:val="Default"/>
              <w:rPr>
                <w:rFonts w:ascii="Arial" w:hAnsi="Arial" w:cs="Arial"/>
              </w:rPr>
            </w:pPr>
            <w:r w:rsidRPr="007065C1">
              <w:rPr>
                <w:rFonts w:ascii="Arial" w:hAnsi="Arial" w:cs="Arial"/>
              </w:rPr>
              <w:t>Rented homes</w:t>
            </w:r>
            <w:r w:rsidR="00F80E82">
              <w:rPr>
                <w:rFonts w:ascii="Arial" w:hAnsi="Arial" w:cs="Arial"/>
              </w:rPr>
              <w:t xml:space="preserve"> in </w:t>
            </w:r>
            <w:proofErr w:type="spellStart"/>
            <w:r w:rsidR="00F80E82">
              <w:rPr>
                <w:rFonts w:ascii="Arial" w:hAnsi="Arial" w:cs="Arial"/>
              </w:rPr>
              <w:t>Prideaux</w:t>
            </w:r>
            <w:proofErr w:type="spellEnd"/>
            <w:r w:rsidR="00F80E82">
              <w:rPr>
                <w:rFonts w:ascii="Arial" w:hAnsi="Arial" w:cs="Arial"/>
              </w:rPr>
              <w:t xml:space="preserve"> Gardens</w:t>
            </w:r>
            <w:r w:rsidR="00186B6D">
              <w:rPr>
                <w:rFonts w:ascii="Arial" w:hAnsi="Arial" w:cs="Arial"/>
              </w:rPr>
              <w:t xml:space="preserve"> suitable for families or couples</w:t>
            </w:r>
            <w:r w:rsidRPr="007065C1">
              <w:rPr>
                <w:rFonts w:ascii="Arial" w:hAnsi="Arial" w:cs="Arial"/>
              </w:rPr>
              <w:t>, where the rent is lower than the open</w:t>
            </w:r>
            <w:r w:rsidR="00F80E82">
              <w:rPr>
                <w:rFonts w:ascii="Arial" w:hAnsi="Arial" w:cs="Arial"/>
              </w:rPr>
              <w:t xml:space="preserve"> </w:t>
            </w:r>
            <w:r w:rsidRPr="007065C1">
              <w:rPr>
                <w:rFonts w:ascii="Arial" w:hAnsi="Arial" w:cs="Arial"/>
              </w:rPr>
              <w:t xml:space="preserve">market </w:t>
            </w:r>
            <w:r w:rsidR="00F80E82">
              <w:rPr>
                <w:rFonts w:ascii="Arial" w:hAnsi="Arial" w:cs="Arial"/>
              </w:rPr>
              <w:t xml:space="preserve">private sector </w:t>
            </w:r>
            <w:r w:rsidRPr="007065C1">
              <w:rPr>
                <w:rFonts w:ascii="Arial" w:hAnsi="Arial" w:cs="Arial"/>
              </w:rPr>
              <w:t>rent</w:t>
            </w:r>
            <w:r w:rsidR="00F80E82">
              <w:rPr>
                <w:rFonts w:ascii="Arial" w:hAnsi="Arial" w:cs="Arial"/>
              </w:rPr>
              <w:t>s.</w:t>
            </w:r>
          </w:p>
          <w:p w:rsidR="00F80E82" w:rsidRDefault="00F80E82" w:rsidP="009254DE">
            <w:pPr>
              <w:pStyle w:val="Default"/>
              <w:rPr>
                <w:rFonts w:ascii="Arial" w:hAnsi="Arial" w:cs="Arial"/>
              </w:rPr>
            </w:pPr>
          </w:p>
          <w:p w:rsidR="00F80E82" w:rsidRPr="00F80E82" w:rsidRDefault="00F80E82" w:rsidP="00F80E82">
            <w:pPr>
              <w:pStyle w:val="Default"/>
              <w:rPr>
                <w:rFonts w:ascii="Arial" w:hAnsi="Arial" w:cs="Arial"/>
              </w:rPr>
            </w:pPr>
            <w:r>
              <w:rPr>
                <w:rFonts w:ascii="Arial" w:hAnsi="Arial" w:cs="Arial"/>
              </w:rPr>
              <w:t xml:space="preserve">We have </w:t>
            </w:r>
            <w:r w:rsidRPr="00F80E82">
              <w:rPr>
                <w:rFonts w:ascii="Arial" w:hAnsi="Arial" w:cs="Arial"/>
              </w:rPr>
              <w:t>3 houses with 2 bedrooms and 2 ho</w:t>
            </w:r>
            <w:r>
              <w:rPr>
                <w:rFonts w:ascii="Arial" w:hAnsi="Arial" w:cs="Arial"/>
              </w:rPr>
              <w:t>uses with 3 bedrooms.</w:t>
            </w:r>
          </w:p>
          <w:p w:rsidR="00F80E82" w:rsidRDefault="00F80E82" w:rsidP="009254DE">
            <w:pPr>
              <w:pStyle w:val="Default"/>
              <w:rPr>
                <w:rFonts w:ascii="Arial" w:hAnsi="Arial" w:cs="Arial"/>
              </w:rPr>
            </w:pPr>
          </w:p>
          <w:p w:rsidR="009254DE" w:rsidRPr="007065C1" w:rsidRDefault="00186B6D" w:rsidP="009254DE">
            <w:pPr>
              <w:pStyle w:val="Default"/>
              <w:rPr>
                <w:rFonts w:ascii="Arial" w:hAnsi="Arial" w:cs="Arial"/>
              </w:rPr>
            </w:pPr>
            <w:r>
              <w:rPr>
                <w:rFonts w:ascii="Arial" w:hAnsi="Arial" w:cs="Arial"/>
              </w:rPr>
              <w:t>Service charges apply.</w:t>
            </w:r>
          </w:p>
          <w:p w:rsidR="00160AB7" w:rsidRPr="007065C1" w:rsidRDefault="00160AB7" w:rsidP="00F80E82">
            <w:pPr>
              <w:pStyle w:val="Default"/>
              <w:rPr>
                <w:rFonts w:ascii="Arial" w:hAnsi="Arial" w:cs="Arial"/>
              </w:rPr>
            </w:pPr>
          </w:p>
        </w:tc>
      </w:tr>
      <w:tr w:rsidR="00160AB7" w:rsidRPr="007065C1" w:rsidTr="009254DE">
        <w:tc>
          <w:tcPr>
            <w:tcW w:w="2376" w:type="dxa"/>
          </w:tcPr>
          <w:p w:rsidR="009254DE" w:rsidRPr="007065C1" w:rsidRDefault="009254DE" w:rsidP="009254DE">
            <w:pPr>
              <w:pStyle w:val="Default"/>
              <w:rPr>
                <w:rFonts w:ascii="Arial" w:hAnsi="Arial" w:cs="Arial"/>
              </w:rPr>
            </w:pPr>
            <w:r w:rsidRPr="007065C1">
              <w:rPr>
                <w:rFonts w:ascii="Arial" w:hAnsi="Arial" w:cs="Arial"/>
              </w:rPr>
              <w:t xml:space="preserve">Rented housing for </w:t>
            </w:r>
            <w:r w:rsidR="00941509">
              <w:rPr>
                <w:rFonts w:ascii="Arial" w:hAnsi="Arial" w:cs="Arial"/>
              </w:rPr>
              <w:t>elderly</w:t>
            </w:r>
            <w:r w:rsidRPr="007065C1">
              <w:rPr>
                <w:rFonts w:ascii="Arial" w:hAnsi="Arial" w:cs="Arial"/>
              </w:rPr>
              <w:t xml:space="preserve"> </w:t>
            </w:r>
            <w:r w:rsidR="00941509">
              <w:rPr>
                <w:rFonts w:ascii="Arial" w:hAnsi="Arial" w:cs="Arial"/>
              </w:rPr>
              <w:t xml:space="preserve">and disabled </w:t>
            </w:r>
            <w:r w:rsidRPr="007065C1">
              <w:rPr>
                <w:rFonts w:ascii="Arial" w:hAnsi="Arial" w:cs="Arial"/>
              </w:rPr>
              <w:t>people</w:t>
            </w:r>
          </w:p>
          <w:p w:rsidR="009254DE" w:rsidRPr="007065C1" w:rsidRDefault="009254DE" w:rsidP="009254DE">
            <w:pPr>
              <w:pStyle w:val="Default"/>
              <w:rPr>
                <w:rFonts w:ascii="Arial" w:hAnsi="Arial" w:cs="Arial"/>
              </w:rPr>
            </w:pPr>
          </w:p>
          <w:p w:rsidR="00160AB7" w:rsidRPr="007065C1" w:rsidRDefault="00160AB7" w:rsidP="00160AB7">
            <w:pPr>
              <w:pStyle w:val="Default"/>
              <w:rPr>
                <w:rFonts w:ascii="Arial" w:hAnsi="Arial" w:cs="Arial"/>
              </w:rPr>
            </w:pPr>
          </w:p>
        </w:tc>
        <w:tc>
          <w:tcPr>
            <w:tcW w:w="6866" w:type="dxa"/>
          </w:tcPr>
          <w:p w:rsidR="00941509" w:rsidRPr="007065C1" w:rsidRDefault="008F1615" w:rsidP="00941509">
            <w:pPr>
              <w:pStyle w:val="Default"/>
              <w:rPr>
                <w:rFonts w:ascii="Arial" w:hAnsi="Arial" w:cs="Arial"/>
              </w:rPr>
            </w:pPr>
            <w:r>
              <w:rPr>
                <w:rFonts w:ascii="Arial" w:hAnsi="Arial" w:cs="Arial"/>
              </w:rPr>
              <w:t xml:space="preserve">Rented </w:t>
            </w:r>
            <w:r w:rsidR="009254DE" w:rsidRPr="007065C1">
              <w:rPr>
                <w:rFonts w:ascii="Arial" w:hAnsi="Arial" w:cs="Arial"/>
              </w:rPr>
              <w:t xml:space="preserve">Homes </w:t>
            </w:r>
            <w:r w:rsidR="00186B6D">
              <w:rPr>
                <w:rFonts w:ascii="Arial" w:hAnsi="Arial" w:cs="Arial"/>
              </w:rPr>
              <w:t xml:space="preserve">in Cricketers Close </w:t>
            </w:r>
            <w:r w:rsidR="009254DE" w:rsidRPr="007065C1">
              <w:rPr>
                <w:rFonts w:ascii="Arial" w:hAnsi="Arial" w:cs="Arial"/>
              </w:rPr>
              <w:t xml:space="preserve">for older people (normally aged over </w:t>
            </w:r>
            <w:r w:rsidR="00941509">
              <w:rPr>
                <w:rFonts w:ascii="Arial" w:hAnsi="Arial" w:cs="Arial"/>
              </w:rPr>
              <w:t>60</w:t>
            </w:r>
            <w:r w:rsidR="009254DE" w:rsidRPr="007065C1">
              <w:rPr>
                <w:rFonts w:ascii="Arial" w:hAnsi="Arial" w:cs="Arial"/>
              </w:rPr>
              <w:t>), including those</w:t>
            </w:r>
            <w:r w:rsidR="00941509">
              <w:rPr>
                <w:rFonts w:ascii="Arial" w:hAnsi="Arial" w:cs="Arial"/>
              </w:rPr>
              <w:t xml:space="preserve"> </w:t>
            </w:r>
            <w:r w:rsidR="009254DE" w:rsidRPr="007065C1">
              <w:rPr>
                <w:rFonts w:ascii="Arial" w:hAnsi="Arial" w:cs="Arial"/>
              </w:rPr>
              <w:t>with disabilities or support needs, who are able to live</w:t>
            </w:r>
            <w:r>
              <w:rPr>
                <w:rFonts w:ascii="Arial" w:hAnsi="Arial" w:cs="Arial"/>
              </w:rPr>
              <w:t xml:space="preserve"> </w:t>
            </w:r>
            <w:r w:rsidR="00941509" w:rsidRPr="007065C1">
              <w:rPr>
                <w:rFonts w:ascii="Arial" w:hAnsi="Arial" w:cs="Arial"/>
              </w:rPr>
              <w:t>I</w:t>
            </w:r>
            <w:r w:rsidR="009254DE" w:rsidRPr="007065C1">
              <w:rPr>
                <w:rFonts w:ascii="Arial" w:hAnsi="Arial" w:cs="Arial"/>
              </w:rPr>
              <w:t>ndependently</w:t>
            </w:r>
            <w:r w:rsidR="00941509">
              <w:rPr>
                <w:rFonts w:ascii="Arial" w:hAnsi="Arial" w:cs="Arial"/>
              </w:rPr>
              <w:t>.</w:t>
            </w:r>
            <w:r>
              <w:rPr>
                <w:rFonts w:ascii="Arial" w:hAnsi="Arial" w:cs="Arial"/>
              </w:rPr>
              <w:t xml:space="preserve"> R</w:t>
            </w:r>
            <w:r w:rsidRPr="007065C1">
              <w:rPr>
                <w:rFonts w:ascii="Arial" w:hAnsi="Arial" w:cs="Arial"/>
              </w:rPr>
              <w:t>ent is lower than open</w:t>
            </w:r>
            <w:r>
              <w:rPr>
                <w:rFonts w:ascii="Arial" w:hAnsi="Arial" w:cs="Arial"/>
              </w:rPr>
              <w:t xml:space="preserve"> </w:t>
            </w:r>
            <w:r w:rsidRPr="007065C1">
              <w:rPr>
                <w:rFonts w:ascii="Arial" w:hAnsi="Arial" w:cs="Arial"/>
              </w:rPr>
              <w:t xml:space="preserve">market </w:t>
            </w:r>
            <w:r>
              <w:rPr>
                <w:rFonts w:ascii="Arial" w:hAnsi="Arial" w:cs="Arial"/>
              </w:rPr>
              <w:t xml:space="preserve">private sector </w:t>
            </w:r>
            <w:r w:rsidRPr="007065C1">
              <w:rPr>
                <w:rFonts w:ascii="Arial" w:hAnsi="Arial" w:cs="Arial"/>
              </w:rPr>
              <w:t>rent</w:t>
            </w:r>
            <w:r>
              <w:rPr>
                <w:rFonts w:ascii="Arial" w:hAnsi="Arial" w:cs="Arial"/>
              </w:rPr>
              <w:t>s.</w:t>
            </w:r>
          </w:p>
          <w:p w:rsidR="00941509" w:rsidRDefault="00941509" w:rsidP="009254DE">
            <w:pPr>
              <w:pStyle w:val="Default"/>
              <w:rPr>
                <w:rFonts w:ascii="Arial" w:hAnsi="Arial" w:cs="Arial"/>
              </w:rPr>
            </w:pPr>
          </w:p>
          <w:p w:rsidR="00941509" w:rsidRDefault="00941509" w:rsidP="00941509">
            <w:pPr>
              <w:pStyle w:val="Default"/>
              <w:rPr>
                <w:rFonts w:ascii="Arial" w:hAnsi="Arial" w:cs="Arial"/>
              </w:rPr>
            </w:pPr>
            <w:r w:rsidRPr="00941509">
              <w:rPr>
                <w:rFonts w:ascii="Arial" w:hAnsi="Arial" w:cs="Arial"/>
              </w:rPr>
              <w:t>13 of the units are reserved for elderly people who have an Association</w:t>
            </w:r>
            <w:r>
              <w:rPr>
                <w:rFonts w:ascii="Arial" w:hAnsi="Arial" w:cs="Arial"/>
              </w:rPr>
              <w:t xml:space="preserve"> </w:t>
            </w:r>
            <w:r w:rsidRPr="00941509">
              <w:rPr>
                <w:rFonts w:ascii="Arial" w:hAnsi="Arial" w:cs="Arial"/>
              </w:rPr>
              <w:t>with Ockley and would otherwise be unable to live in the village. For our purposes anyone</w:t>
            </w:r>
            <w:r>
              <w:rPr>
                <w:rFonts w:ascii="Arial" w:hAnsi="Arial" w:cs="Arial"/>
              </w:rPr>
              <w:t xml:space="preserve"> </w:t>
            </w:r>
            <w:r w:rsidRPr="00941509">
              <w:rPr>
                <w:rFonts w:ascii="Arial" w:hAnsi="Arial" w:cs="Arial"/>
              </w:rPr>
              <w:t>over the age of 60 would qualify as elderly.</w:t>
            </w:r>
          </w:p>
          <w:p w:rsidR="00941509" w:rsidRDefault="00941509" w:rsidP="00941509">
            <w:pPr>
              <w:pStyle w:val="Default"/>
              <w:rPr>
                <w:rFonts w:ascii="Arial" w:hAnsi="Arial" w:cs="Arial"/>
              </w:rPr>
            </w:pPr>
          </w:p>
          <w:p w:rsidR="00941509" w:rsidRDefault="00941509" w:rsidP="00941509">
            <w:pPr>
              <w:pStyle w:val="Default"/>
              <w:rPr>
                <w:rFonts w:ascii="Arial" w:hAnsi="Arial" w:cs="Arial"/>
              </w:rPr>
            </w:pPr>
            <w:r>
              <w:rPr>
                <w:rFonts w:ascii="Arial" w:hAnsi="Arial" w:cs="Arial"/>
              </w:rPr>
              <w:t>One</w:t>
            </w:r>
            <w:r w:rsidRPr="00941509">
              <w:rPr>
                <w:rFonts w:ascii="Arial" w:hAnsi="Arial" w:cs="Arial"/>
              </w:rPr>
              <w:t xml:space="preserve"> unit has been converted for the use of a resident </w:t>
            </w:r>
            <w:r>
              <w:rPr>
                <w:rFonts w:ascii="Arial" w:hAnsi="Arial" w:cs="Arial"/>
              </w:rPr>
              <w:t xml:space="preserve">with a </w:t>
            </w:r>
            <w:r w:rsidRPr="00941509">
              <w:rPr>
                <w:rFonts w:ascii="Arial" w:hAnsi="Arial" w:cs="Arial"/>
              </w:rPr>
              <w:t>wheel-c</w:t>
            </w:r>
            <w:r>
              <w:rPr>
                <w:rFonts w:ascii="Arial" w:hAnsi="Arial" w:cs="Arial"/>
              </w:rPr>
              <w:t>hair</w:t>
            </w:r>
            <w:r w:rsidRPr="00941509">
              <w:rPr>
                <w:rFonts w:ascii="Arial" w:hAnsi="Arial" w:cs="Arial"/>
              </w:rPr>
              <w:t>.</w:t>
            </w:r>
          </w:p>
          <w:p w:rsidR="00186B6D" w:rsidRDefault="00186B6D" w:rsidP="00941509">
            <w:pPr>
              <w:pStyle w:val="Default"/>
              <w:rPr>
                <w:rFonts w:ascii="Arial" w:hAnsi="Arial" w:cs="Arial"/>
              </w:rPr>
            </w:pPr>
          </w:p>
          <w:p w:rsidR="00186B6D" w:rsidRDefault="00186B6D" w:rsidP="00941509">
            <w:pPr>
              <w:pStyle w:val="Default"/>
              <w:rPr>
                <w:rFonts w:ascii="Arial" w:hAnsi="Arial" w:cs="Arial"/>
              </w:rPr>
            </w:pPr>
            <w:r>
              <w:rPr>
                <w:rFonts w:ascii="Arial" w:hAnsi="Arial" w:cs="Arial"/>
              </w:rPr>
              <w:t>Service charges apply.</w:t>
            </w:r>
          </w:p>
          <w:p w:rsidR="00941509" w:rsidRPr="007065C1" w:rsidRDefault="00941509" w:rsidP="00941509">
            <w:pPr>
              <w:pStyle w:val="Default"/>
              <w:rPr>
                <w:rFonts w:ascii="Arial" w:hAnsi="Arial" w:cs="Arial"/>
              </w:rPr>
            </w:pPr>
          </w:p>
          <w:p w:rsidR="00160AB7" w:rsidRPr="007065C1" w:rsidRDefault="00160AB7" w:rsidP="00941509">
            <w:pPr>
              <w:pStyle w:val="Default"/>
              <w:rPr>
                <w:rFonts w:ascii="Arial" w:hAnsi="Arial" w:cs="Arial"/>
              </w:rPr>
            </w:pPr>
          </w:p>
        </w:tc>
      </w:tr>
      <w:tr w:rsidR="00B0082D" w:rsidRPr="007065C1" w:rsidTr="0001327A">
        <w:tc>
          <w:tcPr>
            <w:tcW w:w="9242" w:type="dxa"/>
            <w:gridSpan w:val="2"/>
          </w:tcPr>
          <w:p w:rsidR="00941509" w:rsidRDefault="00941509" w:rsidP="00B0082D">
            <w:pPr>
              <w:pStyle w:val="Default"/>
              <w:jc w:val="center"/>
              <w:rPr>
                <w:rFonts w:ascii="Arial" w:hAnsi="Arial" w:cs="Arial"/>
                <w:b/>
              </w:rPr>
            </w:pPr>
          </w:p>
          <w:p w:rsidR="00B0082D" w:rsidRDefault="00B0082D" w:rsidP="00B0082D">
            <w:pPr>
              <w:pStyle w:val="Default"/>
              <w:jc w:val="center"/>
              <w:rPr>
                <w:rFonts w:ascii="Arial" w:hAnsi="Arial" w:cs="Arial"/>
                <w:b/>
              </w:rPr>
            </w:pPr>
            <w:r w:rsidRPr="007065C1">
              <w:rPr>
                <w:rFonts w:ascii="Arial" w:hAnsi="Arial" w:cs="Arial"/>
                <w:b/>
              </w:rPr>
              <w:t>Ownership options</w:t>
            </w:r>
          </w:p>
          <w:p w:rsidR="00941509" w:rsidRPr="007065C1" w:rsidRDefault="00941509" w:rsidP="00B0082D">
            <w:pPr>
              <w:pStyle w:val="Default"/>
              <w:jc w:val="center"/>
              <w:rPr>
                <w:rFonts w:ascii="Arial" w:hAnsi="Arial" w:cs="Arial"/>
                <w:b/>
              </w:rPr>
            </w:pPr>
          </w:p>
        </w:tc>
      </w:tr>
      <w:tr w:rsidR="00160AB7" w:rsidRPr="007065C1" w:rsidTr="009254DE">
        <w:tc>
          <w:tcPr>
            <w:tcW w:w="2376" w:type="dxa"/>
          </w:tcPr>
          <w:p w:rsidR="00B0082D" w:rsidRPr="007065C1" w:rsidRDefault="00B0082D" w:rsidP="00B0082D">
            <w:pPr>
              <w:pStyle w:val="Default"/>
              <w:jc w:val="center"/>
              <w:rPr>
                <w:rFonts w:ascii="Arial" w:hAnsi="Arial" w:cs="Arial"/>
              </w:rPr>
            </w:pPr>
            <w:r w:rsidRPr="007065C1">
              <w:rPr>
                <w:rFonts w:ascii="Arial" w:hAnsi="Arial" w:cs="Arial"/>
              </w:rPr>
              <w:t>Shared Ownership</w:t>
            </w:r>
          </w:p>
          <w:p w:rsidR="00160AB7" w:rsidRPr="007065C1" w:rsidRDefault="00160AB7" w:rsidP="00160AB7">
            <w:pPr>
              <w:pStyle w:val="Default"/>
              <w:rPr>
                <w:rFonts w:ascii="Arial" w:hAnsi="Arial" w:cs="Arial"/>
              </w:rPr>
            </w:pPr>
          </w:p>
        </w:tc>
        <w:tc>
          <w:tcPr>
            <w:tcW w:w="6866" w:type="dxa"/>
          </w:tcPr>
          <w:p w:rsidR="00941509" w:rsidRDefault="00941509" w:rsidP="00B0082D">
            <w:pPr>
              <w:pStyle w:val="Default"/>
              <w:rPr>
                <w:rFonts w:ascii="Arial" w:hAnsi="Arial" w:cs="Arial"/>
              </w:rPr>
            </w:pPr>
            <w:r>
              <w:rPr>
                <w:rFonts w:ascii="Arial" w:hAnsi="Arial" w:cs="Arial"/>
              </w:rPr>
              <w:t>We have a number houses benefiting from long-term shared ownership arrangements.</w:t>
            </w:r>
          </w:p>
          <w:p w:rsidR="00941509" w:rsidRDefault="00941509" w:rsidP="00B0082D">
            <w:pPr>
              <w:pStyle w:val="Default"/>
              <w:rPr>
                <w:rFonts w:ascii="Arial" w:hAnsi="Arial" w:cs="Arial"/>
              </w:rPr>
            </w:pPr>
          </w:p>
          <w:p w:rsidR="00160AB7" w:rsidRPr="007065C1" w:rsidRDefault="00160AB7" w:rsidP="00941509">
            <w:pPr>
              <w:pStyle w:val="Default"/>
              <w:rPr>
                <w:rFonts w:ascii="Arial" w:hAnsi="Arial" w:cs="Arial"/>
              </w:rPr>
            </w:pPr>
          </w:p>
        </w:tc>
      </w:tr>
    </w:tbl>
    <w:p w:rsidR="00160AB7" w:rsidRPr="007065C1" w:rsidRDefault="00160AB7" w:rsidP="00160AB7">
      <w:pPr>
        <w:pStyle w:val="Default"/>
        <w:rPr>
          <w:rFonts w:ascii="Arial" w:hAnsi="Arial" w:cs="Arial"/>
        </w:rPr>
      </w:pPr>
    </w:p>
    <w:p w:rsidR="00160AB7" w:rsidRDefault="00160AB7" w:rsidP="00160AB7">
      <w:pPr>
        <w:pStyle w:val="Default"/>
        <w:rPr>
          <w:rFonts w:ascii="Arial" w:hAnsi="Arial" w:cs="Arial"/>
        </w:rPr>
      </w:pPr>
    </w:p>
    <w:p w:rsidR="00955877" w:rsidRDefault="00955877" w:rsidP="00160AB7">
      <w:pPr>
        <w:pStyle w:val="Default"/>
        <w:rPr>
          <w:b/>
        </w:rPr>
      </w:pPr>
    </w:p>
    <w:p w:rsidR="00955877" w:rsidRDefault="00955877" w:rsidP="00160AB7">
      <w:pPr>
        <w:pStyle w:val="Default"/>
        <w:rPr>
          <w:b/>
        </w:rPr>
      </w:pPr>
    </w:p>
    <w:p w:rsidR="00941509" w:rsidRDefault="00941509" w:rsidP="00160AB7">
      <w:pPr>
        <w:pStyle w:val="Default"/>
        <w:rPr>
          <w:b/>
        </w:rPr>
      </w:pPr>
    </w:p>
    <w:p w:rsidR="00941509" w:rsidRDefault="00941509" w:rsidP="00160AB7">
      <w:pPr>
        <w:pStyle w:val="Default"/>
        <w:rPr>
          <w:b/>
        </w:rPr>
      </w:pPr>
    </w:p>
    <w:p w:rsidR="00941509" w:rsidRDefault="00941509" w:rsidP="00160AB7">
      <w:pPr>
        <w:pStyle w:val="Default"/>
        <w:rPr>
          <w:b/>
        </w:rPr>
      </w:pPr>
    </w:p>
    <w:p w:rsidR="00955877" w:rsidRDefault="00955877" w:rsidP="00160AB7">
      <w:pPr>
        <w:pStyle w:val="Default"/>
        <w:rPr>
          <w:b/>
        </w:rPr>
      </w:pPr>
    </w:p>
    <w:p w:rsidR="008F1615" w:rsidRDefault="008F1615">
      <w:pPr>
        <w:rPr>
          <w:rFonts w:ascii="Lato" w:hAnsi="Lato" w:cs="Lato"/>
          <w:b/>
          <w:color w:val="000000"/>
          <w:sz w:val="24"/>
          <w:szCs w:val="24"/>
        </w:rPr>
      </w:pPr>
      <w:r>
        <w:rPr>
          <w:b/>
        </w:rPr>
        <w:br w:type="page"/>
      </w:r>
    </w:p>
    <w:p w:rsidR="005B0BBB" w:rsidRPr="00C777B3" w:rsidRDefault="005B0BBB" w:rsidP="00160AB7">
      <w:pPr>
        <w:pStyle w:val="Default"/>
        <w:rPr>
          <w:b/>
        </w:rPr>
      </w:pPr>
      <w:r w:rsidRPr="00C777B3">
        <w:rPr>
          <w:b/>
        </w:rPr>
        <w:lastRenderedPageBreak/>
        <w:t>Bedroom</w:t>
      </w:r>
      <w:r w:rsidR="00C777B3" w:rsidRPr="00C777B3">
        <w:rPr>
          <w:b/>
        </w:rPr>
        <w:t>s</w:t>
      </w:r>
    </w:p>
    <w:p w:rsidR="005B0BBB" w:rsidRDefault="005B0BBB" w:rsidP="00160AB7">
      <w:pPr>
        <w:pStyle w:val="Default"/>
      </w:pPr>
    </w:p>
    <w:p w:rsidR="005B0BBB" w:rsidRDefault="005B0BBB" w:rsidP="00160AB7">
      <w:pPr>
        <w:pStyle w:val="Default"/>
      </w:pPr>
      <w:r>
        <w:t>In assessing the application</w:t>
      </w:r>
      <w:r w:rsidR="008F1615">
        <w:t>,</w:t>
      </w:r>
      <w:r>
        <w:t xml:space="preserve"> OHA will consider how many bedrooms are needed for the household and how many they actually have</w:t>
      </w:r>
      <w:r w:rsidR="008F1615">
        <w:t xml:space="preserve"> in their current accommodation</w:t>
      </w:r>
      <w:r>
        <w:t xml:space="preserve">. We </w:t>
      </w:r>
      <w:r w:rsidR="00F80E82">
        <w:t>may</w:t>
      </w:r>
      <w:r>
        <w:t xml:space="preserve"> look at the size of each bedroom</w:t>
      </w:r>
      <w:r w:rsidR="00F80E82">
        <w:t xml:space="preserve"> when assessing this</w:t>
      </w:r>
      <w:r>
        <w:t xml:space="preserve">. Where more than one living room is available, this </w:t>
      </w:r>
      <w:r w:rsidR="00F80E82">
        <w:t>may</w:t>
      </w:r>
      <w:r>
        <w:t xml:space="preserve"> be considered as an alternative bedroom as long as the applicant does not need to walk through it to access another room.</w:t>
      </w:r>
    </w:p>
    <w:p w:rsidR="005B0BBB" w:rsidRDefault="005B0BBB" w:rsidP="00160AB7">
      <w:pPr>
        <w:pStyle w:val="Default"/>
      </w:pPr>
    </w:p>
    <w:p w:rsidR="00C777B3" w:rsidRDefault="00F80E82" w:rsidP="00160AB7">
      <w:pPr>
        <w:pStyle w:val="Default"/>
      </w:pPr>
      <w:r>
        <w:t>As a general rule, a</w:t>
      </w:r>
      <w:r w:rsidR="005B0BBB">
        <w:t xml:space="preserve"> separate bedroom is allowed for each of the following groups:</w:t>
      </w:r>
    </w:p>
    <w:p w:rsidR="00C777B3" w:rsidRDefault="005B0BBB" w:rsidP="00C777B3">
      <w:pPr>
        <w:pStyle w:val="Default"/>
        <w:numPr>
          <w:ilvl w:val="0"/>
          <w:numId w:val="37"/>
        </w:numPr>
      </w:pPr>
      <w:r>
        <w:t>Each adult couple living together as partners</w:t>
      </w:r>
      <w:r w:rsidR="00C777B3">
        <w:t>;</w:t>
      </w:r>
    </w:p>
    <w:p w:rsidR="00C777B3" w:rsidRDefault="005B0BBB" w:rsidP="00C777B3">
      <w:pPr>
        <w:pStyle w:val="Default"/>
        <w:numPr>
          <w:ilvl w:val="0"/>
          <w:numId w:val="37"/>
        </w:numPr>
      </w:pPr>
      <w:r>
        <w:t>Each single adult who is not a child of the applicant and is not living as a partner of another person</w:t>
      </w:r>
    </w:p>
    <w:p w:rsidR="00C777B3" w:rsidRDefault="00C777B3" w:rsidP="00C777B3">
      <w:pPr>
        <w:pStyle w:val="Default"/>
        <w:numPr>
          <w:ilvl w:val="0"/>
          <w:numId w:val="37"/>
        </w:numPr>
      </w:pPr>
      <w:r>
        <w:t>2 children under 10 years of age</w:t>
      </w:r>
    </w:p>
    <w:p w:rsidR="00C777B3" w:rsidRDefault="005B0BBB" w:rsidP="00C777B3">
      <w:pPr>
        <w:pStyle w:val="Default"/>
        <w:numPr>
          <w:ilvl w:val="0"/>
          <w:numId w:val="37"/>
        </w:numPr>
      </w:pPr>
      <w:r>
        <w:t>Children of opposite sex where one of them is over 10 years of age</w:t>
      </w:r>
    </w:p>
    <w:p w:rsidR="00C777B3" w:rsidRDefault="005B0BBB" w:rsidP="00C777B3">
      <w:pPr>
        <w:pStyle w:val="Default"/>
        <w:numPr>
          <w:ilvl w:val="0"/>
          <w:numId w:val="37"/>
        </w:numPr>
      </w:pPr>
      <w:r>
        <w:t>Children of the same sex where one of them is over 16 years old</w:t>
      </w:r>
      <w:r w:rsidR="00C777B3">
        <w:t>.</w:t>
      </w:r>
    </w:p>
    <w:p w:rsidR="00C777B3" w:rsidRDefault="00C777B3" w:rsidP="00160AB7">
      <w:pPr>
        <w:pStyle w:val="Default"/>
      </w:pPr>
    </w:p>
    <w:p w:rsidR="00C777B3" w:rsidRDefault="005B0BBB" w:rsidP="00160AB7">
      <w:pPr>
        <w:pStyle w:val="Default"/>
      </w:pPr>
      <w:r>
        <w:t xml:space="preserve">Where a household has two children of opposite sex sharing a bedroom and the oldest is 10 years or older they will be placed in Band 2. </w:t>
      </w:r>
    </w:p>
    <w:p w:rsidR="00C777B3" w:rsidRDefault="00C777B3" w:rsidP="00160AB7">
      <w:pPr>
        <w:pStyle w:val="Default"/>
      </w:pPr>
    </w:p>
    <w:p w:rsidR="005B0BBB" w:rsidRDefault="005B0BBB" w:rsidP="00160AB7">
      <w:pPr>
        <w:pStyle w:val="Default"/>
        <w:rPr>
          <w:rFonts w:ascii="Arial" w:hAnsi="Arial" w:cs="Arial"/>
        </w:rPr>
      </w:pPr>
      <w:r>
        <w:t xml:space="preserve">Where a household has two children with a 10 year age gap they will be placed in </w:t>
      </w:r>
      <w:r w:rsidR="00C36A2B">
        <w:t>Priority</w:t>
      </w:r>
      <w:r>
        <w:t xml:space="preserve"> 2.</w:t>
      </w:r>
    </w:p>
    <w:p w:rsidR="005B0BBB" w:rsidRDefault="005B0BBB" w:rsidP="00160AB7">
      <w:pPr>
        <w:pStyle w:val="Default"/>
        <w:rPr>
          <w:rFonts w:ascii="Arial" w:hAnsi="Arial" w:cs="Arial"/>
        </w:rPr>
      </w:pPr>
    </w:p>
    <w:p w:rsidR="006460E5" w:rsidRDefault="006460E5" w:rsidP="00160AB7">
      <w:pPr>
        <w:pStyle w:val="Default"/>
        <w:rPr>
          <w:rFonts w:ascii="Arial" w:hAnsi="Arial" w:cs="Arial"/>
        </w:rPr>
      </w:pPr>
    </w:p>
    <w:p w:rsidR="008B0746" w:rsidRDefault="008B0746" w:rsidP="00160AB7">
      <w:pPr>
        <w:pStyle w:val="Default"/>
        <w:rPr>
          <w:rFonts w:ascii="Arial" w:hAnsi="Arial" w:cs="Arial"/>
        </w:rPr>
      </w:pPr>
    </w:p>
    <w:p w:rsidR="008B0746" w:rsidRPr="00822FA3" w:rsidRDefault="008B0746" w:rsidP="00160AB7">
      <w:pPr>
        <w:pStyle w:val="Default"/>
        <w:rPr>
          <w:rFonts w:ascii="Arial" w:hAnsi="Arial" w:cs="Arial"/>
          <w:i/>
        </w:rPr>
      </w:pPr>
      <w:r w:rsidRPr="00822FA3">
        <w:rPr>
          <w:rFonts w:ascii="Arial" w:hAnsi="Arial" w:cs="Arial"/>
          <w:i/>
        </w:rPr>
        <w:t>Alternative:</w:t>
      </w:r>
    </w:p>
    <w:p w:rsidR="008B0746" w:rsidRPr="00822FA3" w:rsidRDefault="008B0746" w:rsidP="00160AB7">
      <w:pPr>
        <w:pStyle w:val="Default"/>
        <w:rPr>
          <w:rFonts w:ascii="Arial" w:hAnsi="Arial" w:cs="Arial"/>
          <w:i/>
        </w:rPr>
      </w:pPr>
    </w:p>
    <w:p w:rsidR="008B0746" w:rsidRPr="00822FA3" w:rsidRDefault="008B0746" w:rsidP="00160AB7">
      <w:pPr>
        <w:pStyle w:val="Default"/>
        <w:rPr>
          <w:i/>
        </w:rPr>
      </w:pPr>
      <w:r w:rsidRPr="00822FA3">
        <w:rPr>
          <w:i/>
        </w:rPr>
        <w:t>The number of bedrooms needed by a household is calculated as follows:</w:t>
      </w:r>
    </w:p>
    <w:p w:rsidR="008B0746" w:rsidRPr="00822FA3" w:rsidRDefault="008B0746" w:rsidP="008B0746">
      <w:pPr>
        <w:pStyle w:val="Default"/>
        <w:numPr>
          <w:ilvl w:val="0"/>
          <w:numId w:val="41"/>
        </w:numPr>
        <w:rPr>
          <w:i/>
        </w:rPr>
      </w:pPr>
      <w:r w:rsidRPr="00822FA3">
        <w:rPr>
          <w:i/>
        </w:rPr>
        <w:t xml:space="preserve">1 bedroom for every adult couple </w:t>
      </w:r>
    </w:p>
    <w:p w:rsidR="008B0746" w:rsidRPr="00822FA3" w:rsidRDefault="008B0746" w:rsidP="008B0746">
      <w:pPr>
        <w:pStyle w:val="Default"/>
        <w:numPr>
          <w:ilvl w:val="0"/>
          <w:numId w:val="41"/>
        </w:numPr>
        <w:rPr>
          <w:i/>
        </w:rPr>
      </w:pPr>
      <w:r w:rsidRPr="00822FA3">
        <w:rPr>
          <w:i/>
        </w:rPr>
        <w:t>1 bedroom for any other person aged 16 or over</w:t>
      </w:r>
    </w:p>
    <w:p w:rsidR="008B0746" w:rsidRPr="00822FA3" w:rsidRDefault="008B0746" w:rsidP="008B0746">
      <w:pPr>
        <w:pStyle w:val="Default"/>
        <w:numPr>
          <w:ilvl w:val="0"/>
          <w:numId w:val="41"/>
        </w:numPr>
        <w:rPr>
          <w:i/>
        </w:rPr>
      </w:pPr>
      <w:r w:rsidRPr="00822FA3">
        <w:rPr>
          <w:i/>
        </w:rPr>
        <w:t>1 bedroom for any two children under 16 of the same sex</w:t>
      </w:r>
    </w:p>
    <w:p w:rsidR="008B0746" w:rsidRPr="00822FA3" w:rsidRDefault="008B0746" w:rsidP="008B0746">
      <w:pPr>
        <w:pStyle w:val="Default"/>
        <w:numPr>
          <w:ilvl w:val="0"/>
          <w:numId w:val="41"/>
        </w:numPr>
        <w:rPr>
          <w:i/>
        </w:rPr>
      </w:pPr>
      <w:r w:rsidRPr="00822FA3">
        <w:rPr>
          <w:i/>
        </w:rPr>
        <w:t>1 bedroom for any two children aged under 10, regardless of sex</w:t>
      </w:r>
    </w:p>
    <w:p w:rsidR="008B0746" w:rsidRPr="00822FA3" w:rsidRDefault="008B0746" w:rsidP="008B0746">
      <w:pPr>
        <w:pStyle w:val="Default"/>
        <w:numPr>
          <w:ilvl w:val="0"/>
          <w:numId w:val="41"/>
        </w:numPr>
        <w:rPr>
          <w:i/>
        </w:rPr>
      </w:pPr>
      <w:r w:rsidRPr="00822FA3">
        <w:rPr>
          <w:i/>
        </w:rPr>
        <w:t xml:space="preserve">1 bedroom for any additional child under 16 </w:t>
      </w:r>
    </w:p>
    <w:p w:rsidR="008B0746" w:rsidRPr="00822FA3" w:rsidRDefault="008B0746" w:rsidP="00160AB7">
      <w:pPr>
        <w:pStyle w:val="Default"/>
        <w:rPr>
          <w:i/>
        </w:rPr>
      </w:pPr>
    </w:p>
    <w:p w:rsidR="008B0746" w:rsidRPr="00822FA3" w:rsidRDefault="008B0746" w:rsidP="00160AB7">
      <w:pPr>
        <w:pStyle w:val="Default"/>
        <w:rPr>
          <w:i/>
        </w:rPr>
      </w:pPr>
      <w:proofErr w:type="gramStart"/>
      <w:r w:rsidRPr="00822FA3">
        <w:rPr>
          <w:i/>
        </w:rPr>
        <w:t>Subject to a maximum of 4 bedrooms in total.</w:t>
      </w:r>
      <w:proofErr w:type="gramEnd"/>
    </w:p>
    <w:p w:rsidR="008B0746" w:rsidRPr="00822FA3" w:rsidRDefault="008B0746" w:rsidP="00160AB7">
      <w:pPr>
        <w:pStyle w:val="Default"/>
        <w:rPr>
          <w:i/>
        </w:rPr>
      </w:pPr>
    </w:p>
    <w:p w:rsidR="008B0746" w:rsidRPr="00822FA3" w:rsidRDefault="008B0746" w:rsidP="00160AB7">
      <w:pPr>
        <w:pStyle w:val="Default"/>
        <w:rPr>
          <w:i/>
        </w:rPr>
      </w:pPr>
      <w:r w:rsidRPr="00822FA3">
        <w:rPr>
          <w:i/>
        </w:rPr>
        <w:t>For these purposes:</w:t>
      </w:r>
    </w:p>
    <w:p w:rsidR="008B0746" w:rsidRPr="00822FA3" w:rsidRDefault="008B0746" w:rsidP="008B0746">
      <w:pPr>
        <w:pStyle w:val="Default"/>
        <w:numPr>
          <w:ilvl w:val="0"/>
          <w:numId w:val="40"/>
        </w:numPr>
        <w:rPr>
          <w:i/>
        </w:rPr>
      </w:pPr>
      <w:r w:rsidRPr="00822FA3">
        <w:rPr>
          <w:i/>
        </w:rPr>
        <w:t>a room under 50 square feet in floor area does not count as a bedroom</w:t>
      </w:r>
    </w:p>
    <w:p w:rsidR="008B0746" w:rsidRPr="00822FA3" w:rsidRDefault="008B0746" w:rsidP="008B0746">
      <w:pPr>
        <w:pStyle w:val="Default"/>
        <w:numPr>
          <w:ilvl w:val="0"/>
          <w:numId w:val="40"/>
        </w:numPr>
        <w:rPr>
          <w:i/>
        </w:rPr>
      </w:pPr>
      <w:r w:rsidRPr="00822FA3">
        <w:rPr>
          <w:i/>
        </w:rPr>
        <w:t>a second reception room will generally be considered to be available as a bedroom</w:t>
      </w:r>
    </w:p>
    <w:p w:rsidR="008B0746" w:rsidRPr="00822FA3" w:rsidRDefault="008B0746" w:rsidP="008B0746">
      <w:pPr>
        <w:pStyle w:val="Default"/>
        <w:numPr>
          <w:ilvl w:val="0"/>
          <w:numId w:val="40"/>
        </w:numPr>
        <w:rPr>
          <w:i/>
        </w:rPr>
      </w:pPr>
      <w:r w:rsidRPr="00822FA3">
        <w:rPr>
          <w:i/>
        </w:rPr>
        <w:t xml:space="preserve">kitchens and bathrooms are ignored </w:t>
      </w:r>
    </w:p>
    <w:p w:rsidR="008B0746" w:rsidRPr="00822FA3" w:rsidRDefault="008B0746" w:rsidP="008B0746">
      <w:pPr>
        <w:pStyle w:val="Default"/>
        <w:numPr>
          <w:ilvl w:val="0"/>
          <w:numId w:val="40"/>
        </w:numPr>
        <w:rPr>
          <w:rFonts w:ascii="Arial" w:hAnsi="Arial" w:cs="Arial"/>
          <w:i/>
        </w:rPr>
      </w:pPr>
      <w:r w:rsidRPr="00822FA3">
        <w:rPr>
          <w:i/>
        </w:rPr>
        <w:t>Applicants occupying a studio flat are considered to have access to a bedroom.</w:t>
      </w:r>
    </w:p>
    <w:sectPr w:rsidR="008B0746" w:rsidRPr="00822FA3" w:rsidSect="007307FF">
      <w:pgSz w:w="11906" w:h="16838"/>
      <w:pgMar w:top="1134"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1874EC"/>
    <w:multiLevelType w:val="hybridMultilevel"/>
    <w:tmpl w:val="286775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8713003"/>
    <w:multiLevelType w:val="hybridMultilevel"/>
    <w:tmpl w:val="99E406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A3ED180"/>
    <w:multiLevelType w:val="hybridMultilevel"/>
    <w:tmpl w:val="6CAFF7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3C86442"/>
    <w:multiLevelType w:val="hybridMultilevel"/>
    <w:tmpl w:val="A3DA57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5DD27BA"/>
    <w:multiLevelType w:val="multilevel"/>
    <w:tmpl w:val="82A0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FF59CA"/>
    <w:multiLevelType w:val="hybridMultilevel"/>
    <w:tmpl w:val="4D192A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76A16D9"/>
    <w:multiLevelType w:val="multilevel"/>
    <w:tmpl w:val="6990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D9512D"/>
    <w:multiLevelType w:val="hybridMultilevel"/>
    <w:tmpl w:val="D220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B9E6582"/>
    <w:multiLevelType w:val="hybridMultilevel"/>
    <w:tmpl w:val="E23EF6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CF2583"/>
    <w:multiLevelType w:val="hybridMultilevel"/>
    <w:tmpl w:val="7F3C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C4CAAA6"/>
    <w:multiLevelType w:val="hybridMultilevel"/>
    <w:tmpl w:val="506D9B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6101AB3"/>
    <w:multiLevelType w:val="hybridMultilevel"/>
    <w:tmpl w:val="DD0A6032"/>
    <w:lvl w:ilvl="0" w:tplc="0809000B">
      <w:start w:val="1"/>
      <w:numFmt w:val="bullet"/>
      <w:lvlText w:val=""/>
      <w:lvlJc w:val="left"/>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7096424"/>
    <w:multiLevelType w:val="hybridMultilevel"/>
    <w:tmpl w:val="0F7C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ED3147"/>
    <w:multiLevelType w:val="hybridMultilevel"/>
    <w:tmpl w:val="20DE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65598A"/>
    <w:multiLevelType w:val="hybridMultilevel"/>
    <w:tmpl w:val="8E0CE75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DD5FEA"/>
    <w:multiLevelType w:val="hybridMultilevel"/>
    <w:tmpl w:val="9FEC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0C2A0C"/>
    <w:multiLevelType w:val="hybridMultilevel"/>
    <w:tmpl w:val="2181F2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3AD60BC"/>
    <w:multiLevelType w:val="hybridMultilevel"/>
    <w:tmpl w:val="C5B4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104F7C"/>
    <w:multiLevelType w:val="hybridMultilevel"/>
    <w:tmpl w:val="10F4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CA26E75"/>
    <w:multiLevelType w:val="hybridMultilevel"/>
    <w:tmpl w:val="8B2A4C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475DA0"/>
    <w:multiLevelType w:val="hybridMultilevel"/>
    <w:tmpl w:val="346C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50C2CC"/>
    <w:multiLevelType w:val="hybridMultilevel"/>
    <w:tmpl w:val="0AD626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16122CF"/>
    <w:multiLevelType w:val="hybridMultilevel"/>
    <w:tmpl w:val="49E675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5680B84"/>
    <w:multiLevelType w:val="hybridMultilevel"/>
    <w:tmpl w:val="D86C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0FD3EEF"/>
    <w:multiLevelType w:val="hybridMultilevel"/>
    <w:tmpl w:val="CB18A7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34A3C89"/>
    <w:multiLevelType w:val="hybridMultilevel"/>
    <w:tmpl w:val="30582132"/>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3886E02"/>
    <w:multiLevelType w:val="hybridMultilevel"/>
    <w:tmpl w:val="07301E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4054530"/>
    <w:multiLevelType w:val="multilevel"/>
    <w:tmpl w:val="100C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941B6D"/>
    <w:multiLevelType w:val="multilevel"/>
    <w:tmpl w:val="D952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526E86"/>
    <w:multiLevelType w:val="multilevel"/>
    <w:tmpl w:val="D798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D81F2B"/>
    <w:multiLevelType w:val="hybridMultilevel"/>
    <w:tmpl w:val="0EB236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8C674B2"/>
    <w:multiLevelType w:val="hybridMultilevel"/>
    <w:tmpl w:val="61069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982AE9"/>
    <w:multiLevelType w:val="hybridMultilevel"/>
    <w:tmpl w:val="E7368A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C9089E"/>
    <w:multiLevelType w:val="hybridMultilevel"/>
    <w:tmpl w:val="93CEA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2E33C4"/>
    <w:multiLevelType w:val="hybridMultilevel"/>
    <w:tmpl w:val="3964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2A73C7"/>
    <w:multiLevelType w:val="hybridMultilevel"/>
    <w:tmpl w:val="AF6678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5A7148"/>
    <w:multiLevelType w:val="hybridMultilevel"/>
    <w:tmpl w:val="4796B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0485815"/>
    <w:multiLevelType w:val="hybridMultilevel"/>
    <w:tmpl w:val="A778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D60BAE"/>
    <w:multiLevelType w:val="multilevel"/>
    <w:tmpl w:val="A69C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D814DA"/>
    <w:multiLevelType w:val="hybridMultilevel"/>
    <w:tmpl w:val="45D6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936215"/>
    <w:multiLevelType w:val="hybridMultilevel"/>
    <w:tmpl w:val="242AA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3"/>
  </w:num>
  <w:num w:numId="4">
    <w:abstractNumId w:val="34"/>
  </w:num>
  <w:num w:numId="5">
    <w:abstractNumId w:val="23"/>
  </w:num>
  <w:num w:numId="6">
    <w:abstractNumId w:val="2"/>
  </w:num>
  <w:num w:numId="7">
    <w:abstractNumId w:val="0"/>
  </w:num>
  <w:num w:numId="8">
    <w:abstractNumId w:val="25"/>
  </w:num>
  <w:num w:numId="9">
    <w:abstractNumId w:val="11"/>
  </w:num>
  <w:num w:numId="10">
    <w:abstractNumId w:val="32"/>
  </w:num>
  <w:num w:numId="11">
    <w:abstractNumId w:val="19"/>
  </w:num>
  <w:num w:numId="12">
    <w:abstractNumId w:val="24"/>
  </w:num>
  <w:num w:numId="13">
    <w:abstractNumId w:val="1"/>
  </w:num>
  <w:num w:numId="14">
    <w:abstractNumId w:val="10"/>
  </w:num>
  <w:num w:numId="15">
    <w:abstractNumId w:val="5"/>
  </w:num>
  <w:num w:numId="16">
    <w:abstractNumId w:val="30"/>
  </w:num>
  <w:num w:numId="17">
    <w:abstractNumId w:val="27"/>
  </w:num>
  <w:num w:numId="18">
    <w:abstractNumId w:val="8"/>
  </w:num>
  <w:num w:numId="19">
    <w:abstractNumId w:val="22"/>
  </w:num>
  <w:num w:numId="20">
    <w:abstractNumId w:val="28"/>
  </w:num>
  <w:num w:numId="21">
    <w:abstractNumId w:val="38"/>
  </w:num>
  <w:num w:numId="22">
    <w:abstractNumId w:val="4"/>
  </w:num>
  <w:num w:numId="23">
    <w:abstractNumId w:val="6"/>
  </w:num>
  <w:num w:numId="24">
    <w:abstractNumId w:val="29"/>
  </w:num>
  <w:num w:numId="25">
    <w:abstractNumId w:val="26"/>
  </w:num>
  <w:num w:numId="26">
    <w:abstractNumId w:val="35"/>
  </w:num>
  <w:num w:numId="27">
    <w:abstractNumId w:val="14"/>
  </w:num>
  <w:num w:numId="28">
    <w:abstractNumId w:val="15"/>
  </w:num>
  <w:num w:numId="29">
    <w:abstractNumId w:val="17"/>
  </w:num>
  <w:num w:numId="30">
    <w:abstractNumId w:val="33"/>
  </w:num>
  <w:num w:numId="31">
    <w:abstractNumId w:val="13"/>
  </w:num>
  <w:num w:numId="32">
    <w:abstractNumId w:val="36"/>
  </w:num>
  <w:num w:numId="33">
    <w:abstractNumId w:val="40"/>
  </w:num>
  <w:num w:numId="34">
    <w:abstractNumId w:val="9"/>
  </w:num>
  <w:num w:numId="35">
    <w:abstractNumId w:val="12"/>
  </w:num>
  <w:num w:numId="36">
    <w:abstractNumId w:val="37"/>
  </w:num>
  <w:num w:numId="37">
    <w:abstractNumId w:val="31"/>
  </w:num>
  <w:num w:numId="38">
    <w:abstractNumId w:val="7"/>
  </w:num>
  <w:num w:numId="39">
    <w:abstractNumId w:val="20"/>
  </w:num>
  <w:num w:numId="40">
    <w:abstractNumId w:val="18"/>
  </w:num>
  <w:num w:numId="41">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363D00"/>
    <w:rsid w:val="000255D0"/>
    <w:rsid w:val="00052A4B"/>
    <w:rsid w:val="000825E8"/>
    <w:rsid w:val="00094851"/>
    <w:rsid w:val="000B40EC"/>
    <w:rsid w:val="000D3FBD"/>
    <w:rsid w:val="000E1431"/>
    <w:rsid w:val="001237D9"/>
    <w:rsid w:val="0016041A"/>
    <w:rsid w:val="00160AB7"/>
    <w:rsid w:val="00186B6D"/>
    <w:rsid w:val="00191F9A"/>
    <w:rsid w:val="001955B1"/>
    <w:rsid w:val="001968FA"/>
    <w:rsid w:val="001974D7"/>
    <w:rsid w:val="001A7B77"/>
    <w:rsid w:val="001D672D"/>
    <w:rsid w:val="001E67A9"/>
    <w:rsid w:val="002061FA"/>
    <w:rsid w:val="002223BF"/>
    <w:rsid w:val="00264D94"/>
    <w:rsid w:val="002F485A"/>
    <w:rsid w:val="003425F5"/>
    <w:rsid w:val="00363D00"/>
    <w:rsid w:val="003F4E93"/>
    <w:rsid w:val="0043479F"/>
    <w:rsid w:val="00490896"/>
    <w:rsid w:val="004916C9"/>
    <w:rsid w:val="00494D3B"/>
    <w:rsid w:val="004E2536"/>
    <w:rsid w:val="00527C58"/>
    <w:rsid w:val="005323BE"/>
    <w:rsid w:val="00566F8D"/>
    <w:rsid w:val="00571AB8"/>
    <w:rsid w:val="005B0BBB"/>
    <w:rsid w:val="006460E5"/>
    <w:rsid w:val="006A6A59"/>
    <w:rsid w:val="007065C1"/>
    <w:rsid w:val="007307FF"/>
    <w:rsid w:val="00752FEE"/>
    <w:rsid w:val="007651D8"/>
    <w:rsid w:val="00793521"/>
    <w:rsid w:val="007B30E6"/>
    <w:rsid w:val="007C59DA"/>
    <w:rsid w:val="00822FA3"/>
    <w:rsid w:val="00857A46"/>
    <w:rsid w:val="00863D84"/>
    <w:rsid w:val="00897AF5"/>
    <w:rsid w:val="008A56E9"/>
    <w:rsid w:val="008B0746"/>
    <w:rsid w:val="008F1615"/>
    <w:rsid w:val="008F74DC"/>
    <w:rsid w:val="009254DE"/>
    <w:rsid w:val="00927350"/>
    <w:rsid w:val="00941509"/>
    <w:rsid w:val="00950F9F"/>
    <w:rsid w:val="00955877"/>
    <w:rsid w:val="009C33B6"/>
    <w:rsid w:val="009D1E9C"/>
    <w:rsid w:val="00A0010F"/>
    <w:rsid w:val="00A0681A"/>
    <w:rsid w:val="00A1200E"/>
    <w:rsid w:val="00A12CD5"/>
    <w:rsid w:val="00A24413"/>
    <w:rsid w:val="00A43435"/>
    <w:rsid w:val="00A836E5"/>
    <w:rsid w:val="00B0082D"/>
    <w:rsid w:val="00B00BE6"/>
    <w:rsid w:val="00B37A0F"/>
    <w:rsid w:val="00B71ECD"/>
    <w:rsid w:val="00BB3BD2"/>
    <w:rsid w:val="00BB640C"/>
    <w:rsid w:val="00BF4780"/>
    <w:rsid w:val="00C22BA5"/>
    <w:rsid w:val="00C36A2B"/>
    <w:rsid w:val="00C555F3"/>
    <w:rsid w:val="00C777B3"/>
    <w:rsid w:val="00C860B1"/>
    <w:rsid w:val="00CA74A8"/>
    <w:rsid w:val="00CA7570"/>
    <w:rsid w:val="00CC6B17"/>
    <w:rsid w:val="00D1645B"/>
    <w:rsid w:val="00D247C2"/>
    <w:rsid w:val="00D904C5"/>
    <w:rsid w:val="00D96646"/>
    <w:rsid w:val="00DA068E"/>
    <w:rsid w:val="00DB7695"/>
    <w:rsid w:val="00DC5338"/>
    <w:rsid w:val="00E432D8"/>
    <w:rsid w:val="00E57F65"/>
    <w:rsid w:val="00E85A14"/>
    <w:rsid w:val="00EA3078"/>
    <w:rsid w:val="00ED7F2A"/>
    <w:rsid w:val="00F80E82"/>
    <w:rsid w:val="00F84C64"/>
    <w:rsid w:val="00FD48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A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3D00"/>
    <w:pPr>
      <w:autoSpaceDE w:val="0"/>
      <w:autoSpaceDN w:val="0"/>
      <w:adjustRightInd w:val="0"/>
      <w:spacing w:after="0" w:line="240" w:lineRule="auto"/>
    </w:pPr>
    <w:rPr>
      <w:rFonts w:ascii="Lato" w:hAnsi="Lato" w:cs="Lato"/>
      <w:color w:val="000000"/>
      <w:sz w:val="24"/>
      <w:szCs w:val="24"/>
    </w:rPr>
  </w:style>
  <w:style w:type="table" w:styleId="TableGrid">
    <w:name w:val="Table Grid"/>
    <w:basedOn w:val="TableNormal"/>
    <w:uiPriority w:val="59"/>
    <w:rsid w:val="00160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D3F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3FBD"/>
    <w:rPr>
      <w:b/>
      <w:bCs/>
    </w:rPr>
  </w:style>
</w:styles>
</file>

<file path=word/webSettings.xml><?xml version="1.0" encoding="utf-8"?>
<w:webSettings xmlns:r="http://schemas.openxmlformats.org/officeDocument/2006/relationships" xmlns:w="http://schemas.openxmlformats.org/wordprocessingml/2006/main">
  <w:divs>
    <w:div w:id="1724521761">
      <w:bodyDiv w:val="1"/>
      <w:marLeft w:val="0"/>
      <w:marRight w:val="0"/>
      <w:marTop w:val="0"/>
      <w:marBottom w:val="0"/>
      <w:divBdr>
        <w:top w:val="none" w:sz="0" w:space="0" w:color="auto"/>
        <w:left w:val="none" w:sz="0" w:space="0" w:color="auto"/>
        <w:bottom w:val="none" w:sz="0" w:space="0" w:color="auto"/>
        <w:right w:val="none" w:sz="0" w:space="0" w:color="auto"/>
      </w:divBdr>
      <w:divsChild>
        <w:div w:id="932860231">
          <w:marLeft w:val="0"/>
          <w:marRight w:val="0"/>
          <w:marTop w:val="0"/>
          <w:marBottom w:val="0"/>
          <w:divBdr>
            <w:top w:val="none" w:sz="0" w:space="0" w:color="auto"/>
            <w:left w:val="none" w:sz="0" w:space="0" w:color="auto"/>
            <w:bottom w:val="none" w:sz="0" w:space="0" w:color="auto"/>
            <w:right w:val="none" w:sz="0" w:space="0" w:color="auto"/>
          </w:divBdr>
        </w:div>
        <w:div w:id="986712864">
          <w:marLeft w:val="0"/>
          <w:marRight w:val="0"/>
          <w:marTop w:val="0"/>
          <w:marBottom w:val="0"/>
          <w:divBdr>
            <w:top w:val="none" w:sz="0" w:space="0" w:color="auto"/>
            <w:left w:val="none" w:sz="0" w:space="0" w:color="auto"/>
            <w:bottom w:val="none" w:sz="0" w:space="0" w:color="auto"/>
            <w:right w:val="none" w:sz="0" w:space="0" w:color="auto"/>
          </w:divBdr>
        </w:div>
      </w:divsChild>
    </w:div>
    <w:div w:id="177316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17934</TotalTime>
  <Pages>7</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36</cp:revision>
  <dcterms:created xsi:type="dcterms:W3CDTF">2023-01-24T15:15:00Z</dcterms:created>
  <dcterms:modified xsi:type="dcterms:W3CDTF">2023-02-10T16:08:00Z</dcterms:modified>
</cp:coreProperties>
</file>